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C078B" w14:textId="77777777" w:rsidR="00A84981" w:rsidRDefault="00A84981" w:rsidP="00A84981">
      <w:pPr>
        <w:pStyle w:val="NormalWeb"/>
        <w:spacing w:before="0" w:beforeAutospacing="0" w:after="0" w:afterAutospacing="0"/>
        <w:ind w:left="1134"/>
        <w:textAlignment w:val="baseline"/>
        <w:rPr>
          <w:rFonts w:ascii="Arial" w:hAnsi="Arial" w:cs="Arial"/>
          <w:color w:val="000000"/>
          <w:sz w:val="22"/>
          <w:szCs w:val="22"/>
          <w:lang w:val="es-ES"/>
        </w:rPr>
      </w:pPr>
      <w:r>
        <w:rPr>
          <w:rFonts w:ascii="Aptos" w:hAnsi="Aptos"/>
          <w:noProof/>
          <w:color w:val="000000"/>
          <w:sz w:val="22"/>
          <w:szCs w:val="22"/>
          <w:bdr w:val="none" w:sz="0" w:space="0" w:color="auto" w:frame="1"/>
        </w:rPr>
        <w:drawing>
          <wp:anchor distT="0" distB="0" distL="114300" distR="114300" simplePos="0" relativeHeight="251661312" behindDoc="0" locked="0" layoutInCell="1" allowOverlap="1" wp14:anchorId="07A92972" wp14:editId="7FA7A98A">
            <wp:simplePos x="0" y="0"/>
            <wp:positionH relativeFrom="column">
              <wp:posOffset>2533650</wp:posOffset>
            </wp:positionH>
            <wp:positionV relativeFrom="paragraph">
              <wp:posOffset>0</wp:posOffset>
            </wp:positionV>
            <wp:extent cx="1000125" cy="664845"/>
            <wp:effectExtent l="0" t="0" r="9525" b="1905"/>
            <wp:wrapSquare wrapText="bothSides"/>
            <wp:docPr id="3" name="Imagen 3" descr="Bandera de Puerto 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ra de Puerto Ric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1000125" cy="6648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0000"/>
          <w:sz w:val="22"/>
          <w:szCs w:val="22"/>
          <w:lang w:val="es-ES"/>
        </w:rPr>
        <w:t xml:space="preserve">      </w:t>
      </w:r>
    </w:p>
    <w:p w14:paraId="3FDA1C90" w14:textId="77777777" w:rsidR="00A84981" w:rsidRDefault="00A84981" w:rsidP="00A84981">
      <w:pPr>
        <w:pStyle w:val="NormalWeb"/>
        <w:spacing w:before="0" w:beforeAutospacing="0" w:after="0" w:afterAutospacing="0"/>
        <w:ind w:left="1134"/>
        <w:textAlignment w:val="baseline"/>
        <w:rPr>
          <w:rFonts w:ascii="Arial" w:hAnsi="Arial" w:cs="Arial"/>
          <w:color w:val="000000"/>
          <w:sz w:val="22"/>
          <w:szCs w:val="22"/>
          <w:lang w:val="es-ES"/>
        </w:rPr>
      </w:pPr>
    </w:p>
    <w:p w14:paraId="2D869B94" w14:textId="77777777" w:rsidR="00A84981" w:rsidRDefault="00A84981" w:rsidP="00A84981">
      <w:pPr>
        <w:pStyle w:val="NormalWeb"/>
        <w:spacing w:before="0" w:beforeAutospacing="0" w:after="0" w:afterAutospacing="0"/>
        <w:ind w:left="1134"/>
        <w:textAlignment w:val="baseline"/>
        <w:rPr>
          <w:rFonts w:ascii="Arial" w:hAnsi="Arial" w:cs="Arial"/>
          <w:color w:val="000000"/>
          <w:sz w:val="22"/>
          <w:szCs w:val="22"/>
          <w:lang w:val="es-ES"/>
        </w:rPr>
      </w:pPr>
    </w:p>
    <w:p w14:paraId="200B3963" w14:textId="77777777" w:rsidR="00A84981" w:rsidRPr="00166A2A" w:rsidRDefault="00A84981" w:rsidP="00A84981">
      <w:pPr>
        <w:pStyle w:val="NormalWeb"/>
        <w:spacing w:before="0" w:beforeAutospacing="0" w:after="0" w:afterAutospacing="0"/>
        <w:ind w:left="3828"/>
        <w:textAlignment w:val="baseline"/>
        <w:rPr>
          <w:rFonts w:ascii="Arial" w:hAnsi="Arial" w:cs="Arial"/>
          <w:b/>
          <w:bCs/>
          <w:color w:val="000000"/>
          <w:sz w:val="20"/>
          <w:szCs w:val="20"/>
          <w:lang w:val="es-ES"/>
        </w:rPr>
      </w:pPr>
      <w:r w:rsidRPr="00166A2A">
        <w:rPr>
          <w:rFonts w:ascii="Arial" w:hAnsi="Arial" w:cs="Arial"/>
          <w:b/>
          <w:bCs/>
          <w:color w:val="000000"/>
          <w:sz w:val="20"/>
          <w:szCs w:val="20"/>
          <w:lang w:val="es-ES"/>
        </w:rPr>
        <w:t>PUERTO RICO</w:t>
      </w:r>
    </w:p>
    <w:p w14:paraId="69A53C6A" w14:textId="72C8B7F1" w:rsidR="00A84981" w:rsidRPr="00166A2A" w:rsidRDefault="00A84981" w:rsidP="00A84981">
      <w:pPr>
        <w:pStyle w:val="NormalWeb"/>
        <w:spacing w:before="0" w:beforeAutospacing="0" w:after="0" w:afterAutospacing="0"/>
        <w:ind w:left="1134"/>
        <w:textAlignment w:val="baseline"/>
        <w:rPr>
          <w:rFonts w:ascii="Arial" w:hAnsi="Arial" w:cs="Arial"/>
          <w:color w:val="000000"/>
          <w:sz w:val="20"/>
          <w:szCs w:val="20"/>
          <w:lang w:val="es-ES"/>
        </w:rPr>
      </w:pPr>
      <w:r w:rsidRPr="00166A2A">
        <w:rPr>
          <w:rFonts w:ascii="Arial" w:hAnsi="Arial" w:cs="Arial"/>
          <w:noProof/>
          <w:color w:val="000000"/>
          <w:sz w:val="20"/>
          <w:szCs w:val="20"/>
          <w:lang w:val="es-ES"/>
        </w:rPr>
        <w:drawing>
          <wp:anchor distT="0" distB="0" distL="114300" distR="114300" simplePos="0" relativeHeight="251660288" behindDoc="0" locked="0" layoutInCell="1" allowOverlap="1" wp14:anchorId="5E201D00" wp14:editId="479EE693">
            <wp:simplePos x="0" y="0"/>
            <wp:positionH relativeFrom="column">
              <wp:posOffset>390525</wp:posOffset>
            </wp:positionH>
            <wp:positionV relativeFrom="paragraph">
              <wp:posOffset>25400</wp:posOffset>
            </wp:positionV>
            <wp:extent cx="1171575" cy="487680"/>
            <wp:effectExtent l="0" t="0" r="9525"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487680"/>
                    </a:xfrm>
                    <a:prstGeom prst="rect">
                      <a:avLst/>
                    </a:prstGeom>
                    <a:noFill/>
                  </pic:spPr>
                </pic:pic>
              </a:graphicData>
            </a:graphic>
            <wp14:sizeRelH relativeFrom="margin">
              <wp14:pctWidth>0</wp14:pctWidth>
            </wp14:sizeRelH>
            <wp14:sizeRelV relativeFrom="margin">
              <wp14:pctHeight>0</wp14:pctHeight>
            </wp14:sizeRelV>
          </wp:anchor>
        </w:drawing>
      </w:r>
    </w:p>
    <w:p w14:paraId="030BAA38" w14:textId="15D8AF63" w:rsidR="00A84981" w:rsidRPr="00166A2A" w:rsidRDefault="00A84981" w:rsidP="00A84981">
      <w:pPr>
        <w:pStyle w:val="NormalWeb"/>
        <w:spacing w:before="0" w:beforeAutospacing="0" w:after="0" w:afterAutospacing="0"/>
        <w:ind w:left="2552"/>
        <w:textAlignment w:val="baseline"/>
        <w:rPr>
          <w:rFonts w:ascii="Arial" w:hAnsi="Arial" w:cs="Arial"/>
          <w:b/>
          <w:bCs/>
          <w:color w:val="000000"/>
          <w:sz w:val="20"/>
          <w:szCs w:val="20"/>
          <w:lang w:val="es-ES"/>
        </w:rPr>
      </w:pPr>
      <w:r w:rsidRPr="00166A2A">
        <w:rPr>
          <w:rFonts w:ascii="Arial" w:hAnsi="Arial" w:cs="Arial"/>
          <w:color w:val="000000"/>
          <w:sz w:val="20"/>
          <w:szCs w:val="20"/>
          <w:lang w:val="es-ES"/>
        </w:rPr>
        <w:t xml:space="preserve">    </w:t>
      </w:r>
      <w:r w:rsidRPr="00166A2A">
        <w:rPr>
          <w:rFonts w:ascii="Arial" w:hAnsi="Arial" w:cs="Arial"/>
          <w:b/>
          <w:bCs/>
          <w:color w:val="000000"/>
          <w:sz w:val="20"/>
          <w:szCs w:val="20"/>
          <w:lang w:val="es-ES"/>
        </w:rPr>
        <w:t>UNIVERSIDAD DE PUERTO RICO, ESCUELA DE FARMACIA</w:t>
      </w:r>
    </w:p>
    <w:p w14:paraId="718DD58C" w14:textId="0FE22C43" w:rsidR="00A84981" w:rsidRPr="00166A2A" w:rsidRDefault="00A84981" w:rsidP="00A84981">
      <w:pPr>
        <w:pStyle w:val="NormalWeb"/>
        <w:spacing w:before="0" w:beforeAutospacing="0" w:after="0" w:afterAutospacing="0"/>
        <w:ind w:left="2694"/>
        <w:textAlignment w:val="baseline"/>
        <w:rPr>
          <w:rFonts w:ascii="Arial" w:hAnsi="Arial" w:cs="Arial"/>
          <w:b/>
          <w:bCs/>
          <w:color w:val="000000"/>
          <w:sz w:val="20"/>
          <w:szCs w:val="20"/>
          <w:lang w:val="es-ES"/>
        </w:rPr>
      </w:pPr>
    </w:p>
    <w:p w14:paraId="48051FFE" w14:textId="067338C6" w:rsidR="00A84981" w:rsidRPr="00A84981" w:rsidRDefault="00A84981" w:rsidP="00A84981">
      <w:pPr>
        <w:pStyle w:val="NormalWeb"/>
        <w:spacing w:before="0" w:beforeAutospacing="0" w:after="0" w:afterAutospacing="0"/>
        <w:textAlignment w:val="baseline"/>
        <w:rPr>
          <w:rFonts w:ascii="Arial" w:hAnsi="Arial" w:cs="Arial"/>
          <w:color w:val="000000"/>
          <w:sz w:val="20"/>
          <w:szCs w:val="20"/>
          <w:lang w:val="es-ES"/>
        </w:rPr>
      </w:pPr>
    </w:p>
    <w:p w14:paraId="1C131B0B" w14:textId="71680C55" w:rsidR="00903522" w:rsidRPr="00A84981" w:rsidRDefault="00A84981" w:rsidP="00A84981">
      <w:pPr>
        <w:pStyle w:val="Prrafodelista"/>
        <w:ind w:left="2977"/>
        <w:rPr>
          <w:rFonts w:ascii="Arial" w:hAnsi="Arial" w:cs="Arial"/>
          <w:b/>
          <w:bCs/>
          <w:sz w:val="20"/>
          <w:szCs w:val="20"/>
        </w:rPr>
      </w:pPr>
      <w:r w:rsidRPr="00A84981">
        <w:rPr>
          <w:rFonts w:ascii="Arial" w:hAnsi="Arial" w:cs="Arial"/>
          <w:b/>
          <w:bCs/>
          <w:noProof/>
          <w:sz w:val="20"/>
          <w:szCs w:val="20"/>
        </w:rPr>
        <w:drawing>
          <wp:anchor distT="0" distB="0" distL="114300" distR="114300" simplePos="0" relativeHeight="251658240" behindDoc="0" locked="0" layoutInCell="1" allowOverlap="1" wp14:anchorId="7EBEF670" wp14:editId="517C44CE">
            <wp:simplePos x="0" y="0"/>
            <wp:positionH relativeFrom="column">
              <wp:posOffset>390525</wp:posOffset>
            </wp:positionH>
            <wp:positionV relativeFrom="paragraph">
              <wp:posOffset>15875</wp:posOffset>
            </wp:positionV>
            <wp:extent cx="1247775" cy="1279525"/>
            <wp:effectExtent l="0" t="0" r="9525" b="0"/>
            <wp:wrapSquare wrapText="bothSides"/>
            <wp:docPr id="1567910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10887" name="Picture 15679108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7775" cy="12795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D7B78" w:rsidRPr="00A84981">
        <w:rPr>
          <w:rFonts w:ascii="Arial" w:hAnsi="Arial" w:cs="Arial"/>
          <w:b/>
          <w:bCs/>
          <w:sz w:val="20"/>
          <w:szCs w:val="20"/>
        </w:rPr>
        <w:t>Eliud Hernández O’Farrill</w:t>
      </w:r>
    </w:p>
    <w:p w14:paraId="33E0E959" w14:textId="22F2AF77" w:rsidR="000E38E5" w:rsidRPr="00A84981" w:rsidRDefault="000E38E5" w:rsidP="00EC1836">
      <w:pPr>
        <w:pStyle w:val="Prrafodelista"/>
        <w:ind w:left="2977"/>
        <w:jc w:val="both"/>
        <w:rPr>
          <w:rFonts w:ascii="Arial" w:hAnsi="Arial" w:cs="Arial"/>
          <w:color w:val="0099FF"/>
          <w:sz w:val="20"/>
          <w:szCs w:val="20"/>
        </w:rPr>
      </w:pPr>
      <w:r w:rsidRPr="00A84981">
        <w:rPr>
          <w:rFonts w:ascii="Arial" w:hAnsi="Arial" w:cs="Arial"/>
          <w:sz w:val="20"/>
          <w:szCs w:val="20"/>
        </w:rPr>
        <w:t xml:space="preserve">El Dr. Eliud Hernández es profesor asociado del Departamento de Ciencias Farmacéuticas de la Universidad de Puerto Rico. El Dr. Hernández tiene una amplia experiencia en el diseño de fármacos asistido por computadora, síntesis </w:t>
      </w:r>
      <w:r w:rsidR="00860EB0" w:rsidRPr="00A84981">
        <w:rPr>
          <w:rFonts w:ascii="Arial" w:hAnsi="Arial" w:cs="Arial"/>
          <w:sz w:val="20"/>
          <w:szCs w:val="20"/>
        </w:rPr>
        <w:t>orgánica y metodología</w:t>
      </w:r>
      <w:r w:rsidRPr="00A84981">
        <w:rPr>
          <w:rFonts w:ascii="Arial" w:hAnsi="Arial" w:cs="Arial"/>
          <w:sz w:val="20"/>
          <w:szCs w:val="20"/>
        </w:rPr>
        <w:t>, análisis instrumental y ensayos de cultivo celular in vitro. Sus intereses de investigación incluyen el diseño de modelos moleculares de compuestos sintéticos como inhibidores de las proteínas Cdc42, N-WASP y Rac1, de la lipocalina-2 y de la polimerización de la tubulina, así como la síntesis y la evaluación in vitro en células cancerosas metastásicas.</w:t>
      </w:r>
      <w:r w:rsidR="007C3B2D" w:rsidRPr="00A84981">
        <w:rPr>
          <w:rFonts w:ascii="Arial" w:hAnsi="Arial" w:cs="Arial"/>
          <w:sz w:val="20"/>
          <w:szCs w:val="20"/>
        </w:rPr>
        <w:t xml:space="preserve"> Además, el Dr. Hernández tiene varias patentes en el diseño y desarrollo de medicamentos contra el cáncer y es cofundador de la biofarmacéutica MBQ Pharma.</w:t>
      </w:r>
      <w:r w:rsidR="00A84981" w:rsidRPr="00A84981">
        <w:rPr>
          <w:rFonts w:ascii="Arial" w:hAnsi="Arial" w:cs="Arial"/>
          <w:sz w:val="20"/>
          <w:szCs w:val="20"/>
        </w:rPr>
        <w:t xml:space="preserve"> </w:t>
      </w:r>
      <w:r w:rsidR="00A84981" w:rsidRPr="00A84981">
        <w:rPr>
          <w:rFonts w:ascii="Arial" w:hAnsi="Arial" w:cs="Arial"/>
          <w:color w:val="0099FF"/>
          <w:sz w:val="20"/>
          <w:szCs w:val="20"/>
        </w:rPr>
        <w:t>eliud.hernandez@upr.edu</w:t>
      </w:r>
    </w:p>
    <w:p w14:paraId="2F80BB36" w14:textId="53423076" w:rsidR="00903522" w:rsidRPr="00A84981" w:rsidRDefault="00903522" w:rsidP="00A84981">
      <w:pPr>
        <w:jc w:val="center"/>
        <w:rPr>
          <w:rFonts w:ascii="Arial" w:hAnsi="Arial" w:cs="Arial"/>
          <w:b/>
          <w:sz w:val="20"/>
          <w:szCs w:val="20"/>
        </w:rPr>
      </w:pPr>
      <w:r w:rsidRPr="00A84981">
        <w:rPr>
          <w:rFonts w:ascii="Arial" w:hAnsi="Arial" w:cs="Arial"/>
          <w:b/>
          <w:sz w:val="20"/>
          <w:szCs w:val="20"/>
        </w:rPr>
        <w:t>PROYECTOS</w:t>
      </w:r>
    </w:p>
    <w:p w14:paraId="789AD79D" w14:textId="4D494F68" w:rsidR="00903522" w:rsidRPr="00A84981" w:rsidRDefault="00903522" w:rsidP="00A84981">
      <w:pPr>
        <w:pStyle w:val="Prrafodelista"/>
        <w:rPr>
          <w:rFonts w:ascii="Arial" w:hAnsi="Arial" w:cs="Arial"/>
          <w:b/>
          <w:bCs/>
          <w:sz w:val="20"/>
          <w:szCs w:val="20"/>
        </w:rPr>
      </w:pPr>
      <w:r w:rsidRPr="00A84981">
        <w:rPr>
          <w:rFonts w:ascii="Arial" w:hAnsi="Arial" w:cs="Arial"/>
          <w:b/>
          <w:bCs/>
          <w:sz w:val="20"/>
          <w:szCs w:val="20"/>
        </w:rPr>
        <w:t>En preparación:</w:t>
      </w:r>
      <w:r w:rsidR="00A02706" w:rsidRPr="00A84981">
        <w:rPr>
          <w:rFonts w:ascii="Arial" w:hAnsi="Arial" w:cs="Arial"/>
          <w:b/>
          <w:bCs/>
          <w:sz w:val="20"/>
          <w:szCs w:val="20"/>
        </w:rPr>
        <w:t xml:space="preserve"> </w:t>
      </w:r>
    </w:p>
    <w:p w14:paraId="3934255F" w14:textId="3B29B0FC" w:rsidR="00A02706" w:rsidRPr="00A84981" w:rsidRDefault="00A02706" w:rsidP="00A84981">
      <w:pPr>
        <w:pStyle w:val="Prrafodelista"/>
        <w:numPr>
          <w:ilvl w:val="1"/>
          <w:numId w:val="8"/>
        </w:numPr>
        <w:rPr>
          <w:rFonts w:ascii="Arial" w:hAnsi="Arial" w:cs="Arial"/>
          <w:sz w:val="20"/>
          <w:szCs w:val="20"/>
        </w:rPr>
      </w:pPr>
      <w:r w:rsidRPr="00A84981">
        <w:rPr>
          <w:rFonts w:ascii="Arial" w:hAnsi="Arial" w:cs="Arial"/>
          <w:sz w:val="20"/>
          <w:szCs w:val="20"/>
        </w:rPr>
        <w:t>Síntesis y caracterización de derivados de carbazol e indoles como inhibidores de la polimerización de la proteína tubulina.</w:t>
      </w:r>
    </w:p>
    <w:p w14:paraId="674E896F" w14:textId="77777777" w:rsidR="00903522" w:rsidRPr="00A84981" w:rsidRDefault="00903522" w:rsidP="00A84981">
      <w:pPr>
        <w:pStyle w:val="Prrafodelista"/>
        <w:rPr>
          <w:rFonts w:ascii="Arial" w:hAnsi="Arial" w:cs="Arial"/>
          <w:b/>
          <w:bCs/>
          <w:sz w:val="20"/>
          <w:szCs w:val="20"/>
        </w:rPr>
      </w:pPr>
      <w:r w:rsidRPr="00A84981">
        <w:rPr>
          <w:rFonts w:ascii="Arial" w:hAnsi="Arial" w:cs="Arial"/>
          <w:b/>
          <w:bCs/>
          <w:sz w:val="20"/>
          <w:szCs w:val="20"/>
        </w:rPr>
        <w:t>En desarrollo</w:t>
      </w:r>
    </w:p>
    <w:p w14:paraId="2B115819" w14:textId="203895D0" w:rsidR="00A02706" w:rsidRPr="00A84981" w:rsidRDefault="00A02706" w:rsidP="00A84981">
      <w:pPr>
        <w:pStyle w:val="Prrafodelista"/>
        <w:numPr>
          <w:ilvl w:val="1"/>
          <w:numId w:val="9"/>
        </w:numPr>
        <w:rPr>
          <w:rFonts w:ascii="Arial" w:hAnsi="Arial" w:cs="Arial"/>
          <w:sz w:val="20"/>
          <w:szCs w:val="20"/>
        </w:rPr>
      </w:pPr>
      <w:r w:rsidRPr="00A84981">
        <w:rPr>
          <w:rFonts w:ascii="Arial" w:hAnsi="Arial" w:cs="Arial"/>
          <w:sz w:val="20"/>
          <w:szCs w:val="20"/>
        </w:rPr>
        <w:t>Síntesis, estructura, electroquímica y actividades anticancerígenas y antimigratorias in vitro de derivados de ferroceno-acrilonitrilo.</w:t>
      </w:r>
    </w:p>
    <w:p w14:paraId="3EFE5DD5" w14:textId="29DAF4E5" w:rsidR="00A02706" w:rsidRPr="00A84981" w:rsidRDefault="00A02706" w:rsidP="00A84981">
      <w:pPr>
        <w:pStyle w:val="Prrafodelista"/>
        <w:numPr>
          <w:ilvl w:val="1"/>
          <w:numId w:val="9"/>
        </w:numPr>
        <w:rPr>
          <w:rFonts w:ascii="Arial" w:hAnsi="Arial" w:cs="Arial"/>
          <w:sz w:val="20"/>
          <w:szCs w:val="20"/>
        </w:rPr>
      </w:pPr>
      <w:r w:rsidRPr="00A84981">
        <w:rPr>
          <w:rFonts w:ascii="Arial" w:hAnsi="Arial" w:cs="Arial"/>
          <w:sz w:val="20"/>
          <w:szCs w:val="20"/>
        </w:rPr>
        <w:t>Evaluación de compuestos derivados de carbazol-cianoestilbenos y su caracterización in vitro en células metastásicas.</w:t>
      </w:r>
    </w:p>
    <w:p w14:paraId="12E21A88" w14:textId="377F5CA4" w:rsidR="00A02706" w:rsidRPr="00A84981" w:rsidRDefault="00A02706" w:rsidP="00A84981">
      <w:pPr>
        <w:pStyle w:val="Prrafodelista"/>
        <w:numPr>
          <w:ilvl w:val="1"/>
          <w:numId w:val="9"/>
        </w:numPr>
        <w:rPr>
          <w:rFonts w:ascii="Arial" w:hAnsi="Arial" w:cs="Arial"/>
          <w:sz w:val="20"/>
          <w:szCs w:val="20"/>
        </w:rPr>
      </w:pPr>
      <w:r w:rsidRPr="00A84981">
        <w:rPr>
          <w:rFonts w:ascii="Arial" w:hAnsi="Arial" w:cs="Arial"/>
          <w:sz w:val="20"/>
          <w:szCs w:val="20"/>
        </w:rPr>
        <w:t>Síntesis mediante apertura de epóxidos con nucleófilos de carbono y caracterización de compuestos bioactivos en células cancerígenas.</w:t>
      </w:r>
    </w:p>
    <w:p w14:paraId="4AFB5AA3" w14:textId="19605EB5" w:rsidR="00903522" w:rsidRPr="00A84981" w:rsidRDefault="00903522" w:rsidP="00A84981">
      <w:pPr>
        <w:jc w:val="center"/>
        <w:rPr>
          <w:rFonts w:ascii="Arial" w:hAnsi="Arial" w:cs="Arial"/>
          <w:b/>
          <w:sz w:val="20"/>
          <w:szCs w:val="20"/>
        </w:rPr>
      </w:pPr>
      <w:r w:rsidRPr="00A84981">
        <w:rPr>
          <w:rFonts w:ascii="Arial" w:hAnsi="Arial" w:cs="Arial"/>
          <w:b/>
          <w:sz w:val="20"/>
          <w:szCs w:val="20"/>
        </w:rPr>
        <w:t>PUBLICACIONES</w:t>
      </w:r>
    </w:p>
    <w:p w14:paraId="4BBA98FE" w14:textId="3D424746" w:rsidR="00791643" w:rsidRDefault="00791643" w:rsidP="00A84981">
      <w:pPr>
        <w:pStyle w:val="Prrafodelista"/>
        <w:numPr>
          <w:ilvl w:val="0"/>
          <w:numId w:val="10"/>
        </w:numPr>
        <w:spacing w:before="120"/>
        <w:ind w:left="1423" w:hanging="357"/>
        <w:jc w:val="both"/>
        <w:rPr>
          <w:rFonts w:ascii="Arial" w:hAnsi="Arial" w:cs="Arial"/>
          <w:sz w:val="20"/>
          <w:szCs w:val="20"/>
        </w:rPr>
      </w:pPr>
      <w:r w:rsidRPr="00A84981">
        <w:rPr>
          <w:rFonts w:ascii="Arial" w:hAnsi="Arial" w:cs="Arial"/>
          <w:sz w:val="20"/>
          <w:szCs w:val="20"/>
        </w:rPr>
        <w:t xml:space="preserve">Mendoza-Morales, W. O.; Rodríguez, E.; Aliana González; Ramos, Z.; Jemily Acosta-Mercado; Piñero-Cruz, D. M.; Ospina, C. A.; Meléndez, E.; Eliud Hernández-O’Farrill. </w:t>
      </w:r>
      <w:r w:rsidRPr="00A84981">
        <w:rPr>
          <w:rFonts w:ascii="Arial" w:hAnsi="Arial" w:cs="Arial"/>
          <w:sz w:val="20"/>
          <w:szCs w:val="20"/>
          <w:lang w:val="en-US"/>
        </w:rPr>
        <w:t>Synthesis, Structure, Electrochemistry, and in Vitro Anticancer and Anti-Migratory Activities of (Z)- and (E)-2-Substituted-3-Ferrocene-Acrylonitrile Hybrids and Their Derivatives. </w:t>
      </w:r>
      <w:r w:rsidRPr="00A84981">
        <w:rPr>
          <w:rFonts w:ascii="Arial" w:hAnsi="Arial" w:cs="Arial"/>
          <w:i/>
          <w:iCs/>
          <w:sz w:val="20"/>
          <w:szCs w:val="20"/>
        </w:rPr>
        <w:t>Molecules</w:t>
      </w:r>
      <w:r w:rsidRPr="00A84981">
        <w:rPr>
          <w:rFonts w:ascii="Arial" w:hAnsi="Arial" w:cs="Arial"/>
          <w:sz w:val="20"/>
          <w:szCs w:val="20"/>
        </w:rPr>
        <w:t> </w:t>
      </w:r>
      <w:r w:rsidRPr="00A84981">
        <w:rPr>
          <w:rFonts w:ascii="Arial" w:hAnsi="Arial" w:cs="Arial"/>
          <w:b/>
          <w:bCs/>
          <w:sz w:val="20"/>
          <w:szCs w:val="20"/>
        </w:rPr>
        <w:t>2025</w:t>
      </w:r>
      <w:r w:rsidRPr="00A84981">
        <w:rPr>
          <w:rFonts w:ascii="Arial" w:hAnsi="Arial" w:cs="Arial"/>
          <w:sz w:val="20"/>
          <w:szCs w:val="20"/>
        </w:rPr>
        <w:t>, </w:t>
      </w:r>
      <w:r w:rsidRPr="00A84981">
        <w:rPr>
          <w:rFonts w:ascii="Arial" w:hAnsi="Arial" w:cs="Arial"/>
          <w:i/>
          <w:iCs/>
          <w:sz w:val="20"/>
          <w:szCs w:val="20"/>
        </w:rPr>
        <w:t>30</w:t>
      </w:r>
      <w:r w:rsidRPr="00A84981">
        <w:rPr>
          <w:rFonts w:ascii="Arial" w:hAnsi="Arial" w:cs="Arial"/>
          <w:sz w:val="20"/>
          <w:szCs w:val="20"/>
        </w:rPr>
        <w:t> (13), 2835–2835.</w:t>
      </w:r>
    </w:p>
    <w:p w14:paraId="4940228D" w14:textId="77777777" w:rsidR="00A84981" w:rsidRPr="00A84981" w:rsidRDefault="00A84981" w:rsidP="00A84981">
      <w:pPr>
        <w:pStyle w:val="Prrafodelista"/>
        <w:spacing w:before="120"/>
        <w:ind w:left="1423"/>
        <w:jc w:val="both"/>
        <w:rPr>
          <w:rFonts w:ascii="Arial" w:hAnsi="Arial" w:cs="Arial"/>
          <w:sz w:val="20"/>
          <w:szCs w:val="20"/>
        </w:rPr>
      </w:pPr>
    </w:p>
    <w:p w14:paraId="42AEAE25" w14:textId="5C500CB2" w:rsidR="00EF1E6C" w:rsidRDefault="00EF1E6C" w:rsidP="00A84981">
      <w:pPr>
        <w:pStyle w:val="Prrafodelista"/>
        <w:numPr>
          <w:ilvl w:val="0"/>
          <w:numId w:val="10"/>
        </w:numPr>
        <w:spacing w:before="120"/>
        <w:ind w:left="1423" w:hanging="357"/>
        <w:jc w:val="both"/>
        <w:rPr>
          <w:rFonts w:ascii="Arial" w:hAnsi="Arial" w:cs="Arial"/>
          <w:sz w:val="20"/>
          <w:szCs w:val="20"/>
        </w:rPr>
      </w:pPr>
      <w:r w:rsidRPr="00A84981">
        <w:rPr>
          <w:rFonts w:ascii="Arial" w:hAnsi="Arial" w:cs="Arial"/>
          <w:sz w:val="20"/>
          <w:szCs w:val="20"/>
        </w:rPr>
        <w:t xml:space="preserve">Velázquez-Vega, L. E.; Rivera-Robles, M.; Sánchez-Álvarez, A. O.; Vivas-Mejía, P. E.; Miciely Aponte-Reyes; Cruz-Collazo, A. M.; Nilmary Grafals-Ruiz; Dorta-Estremera, S.; Eliud Hernández-O'Farrill; Vlaar, C. P.; Suranganie Dharmawardhane. </w:t>
      </w:r>
      <w:r w:rsidRPr="00A84981">
        <w:rPr>
          <w:rFonts w:ascii="Arial" w:hAnsi="Arial" w:cs="Arial"/>
          <w:sz w:val="20"/>
          <w:szCs w:val="20"/>
          <w:lang w:val="en-US"/>
        </w:rPr>
        <w:t xml:space="preserve">Efficacy and Delivery Strategies of the Dual Rac/Cdc42 Inhibitor MBQ-167 in HER2 Overexpressing Breast Cancer. </w:t>
      </w:r>
      <w:r w:rsidRPr="00A84981">
        <w:rPr>
          <w:rFonts w:ascii="Arial" w:hAnsi="Arial" w:cs="Arial"/>
          <w:sz w:val="20"/>
          <w:szCs w:val="20"/>
        </w:rPr>
        <w:t xml:space="preserve">Translational Oncology </w:t>
      </w:r>
      <w:r w:rsidRPr="00A84981">
        <w:rPr>
          <w:rFonts w:ascii="Arial" w:hAnsi="Arial" w:cs="Arial"/>
          <w:b/>
          <w:bCs/>
          <w:sz w:val="20"/>
          <w:szCs w:val="20"/>
        </w:rPr>
        <w:t>2024</w:t>
      </w:r>
      <w:r w:rsidRPr="00A84981">
        <w:rPr>
          <w:rFonts w:ascii="Arial" w:hAnsi="Arial" w:cs="Arial"/>
          <w:sz w:val="20"/>
          <w:szCs w:val="20"/>
        </w:rPr>
        <w:t xml:space="preserve">, </w:t>
      </w:r>
      <w:r w:rsidRPr="00A84981">
        <w:rPr>
          <w:rFonts w:ascii="Arial" w:hAnsi="Arial" w:cs="Arial"/>
          <w:i/>
          <w:iCs/>
          <w:sz w:val="20"/>
          <w:szCs w:val="20"/>
        </w:rPr>
        <w:t>44</w:t>
      </w:r>
      <w:r w:rsidRPr="00A84981">
        <w:rPr>
          <w:rFonts w:ascii="Arial" w:hAnsi="Arial" w:cs="Arial"/>
          <w:sz w:val="20"/>
          <w:szCs w:val="20"/>
        </w:rPr>
        <w:t>, 101928–101928.</w:t>
      </w:r>
    </w:p>
    <w:p w14:paraId="6202962E" w14:textId="77777777" w:rsidR="00A84981" w:rsidRPr="00A84981" w:rsidRDefault="00A84981" w:rsidP="00A84981">
      <w:pPr>
        <w:pStyle w:val="Prrafodelista"/>
        <w:rPr>
          <w:rFonts w:ascii="Arial" w:hAnsi="Arial" w:cs="Arial"/>
          <w:sz w:val="20"/>
          <w:szCs w:val="20"/>
        </w:rPr>
      </w:pPr>
    </w:p>
    <w:p w14:paraId="3A802B1C" w14:textId="77777777" w:rsidR="00A84981" w:rsidRPr="00A84981" w:rsidRDefault="00A84981" w:rsidP="00A84981">
      <w:pPr>
        <w:pStyle w:val="Prrafodelista"/>
        <w:spacing w:before="120"/>
        <w:ind w:left="1423"/>
        <w:jc w:val="both"/>
        <w:rPr>
          <w:rFonts w:ascii="Arial" w:hAnsi="Arial" w:cs="Arial"/>
          <w:sz w:val="20"/>
          <w:szCs w:val="20"/>
        </w:rPr>
      </w:pPr>
    </w:p>
    <w:p w14:paraId="17949079" w14:textId="2E2F2D76" w:rsidR="00EF1E6C" w:rsidRDefault="00EF1E6C" w:rsidP="00A84981">
      <w:pPr>
        <w:pStyle w:val="Prrafodelista"/>
        <w:numPr>
          <w:ilvl w:val="0"/>
          <w:numId w:val="10"/>
        </w:numPr>
        <w:spacing w:before="120"/>
        <w:ind w:left="1423" w:hanging="357"/>
        <w:jc w:val="both"/>
        <w:rPr>
          <w:rFonts w:ascii="Arial" w:hAnsi="Arial" w:cs="Arial"/>
          <w:sz w:val="20"/>
          <w:szCs w:val="20"/>
        </w:rPr>
      </w:pPr>
      <w:r w:rsidRPr="00A84981">
        <w:rPr>
          <w:rFonts w:ascii="Arial" w:hAnsi="Arial" w:cs="Arial"/>
          <w:sz w:val="20"/>
          <w:szCs w:val="20"/>
          <w:lang w:val="en-US"/>
        </w:rPr>
        <w:t xml:space="preserve">Grace Velez Crespo; Ortiz, J.; Eliud Hernández O’Farrill; Vlaar, C. P.; Mikhail Inyushin; Yuriy Kucheryavykh; Kucheryavykh, L. The Rac Inhibitor HV-107 as a Potential Therapeutic for Metastatic Breast Cancer. </w:t>
      </w:r>
      <w:r w:rsidRPr="00A84981">
        <w:rPr>
          <w:rFonts w:ascii="Arial" w:hAnsi="Arial" w:cs="Arial"/>
          <w:b/>
          <w:bCs/>
          <w:sz w:val="20"/>
          <w:szCs w:val="20"/>
        </w:rPr>
        <w:t>2023</w:t>
      </w:r>
      <w:r w:rsidRPr="00A84981">
        <w:rPr>
          <w:rFonts w:ascii="Arial" w:hAnsi="Arial" w:cs="Arial"/>
          <w:sz w:val="20"/>
          <w:szCs w:val="20"/>
        </w:rPr>
        <w:t xml:space="preserve">, </w:t>
      </w:r>
      <w:r w:rsidRPr="00A84981">
        <w:rPr>
          <w:rFonts w:ascii="Arial" w:hAnsi="Arial" w:cs="Arial"/>
          <w:i/>
          <w:iCs/>
          <w:sz w:val="20"/>
          <w:szCs w:val="20"/>
        </w:rPr>
        <w:t>29</w:t>
      </w:r>
      <w:r w:rsidRPr="00A84981">
        <w:rPr>
          <w:rFonts w:ascii="Arial" w:hAnsi="Arial" w:cs="Arial"/>
          <w:sz w:val="20"/>
          <w:szCs w:val="20"/>
        </w:rPr>
        <w:t xml:space="preserve"> (1)</w:t>
      </w:r>
      <w:r w:rsidR="00A84981">
        <w:rPr>
          <w:rFonts w:ascii="Arial" w:hAnsi="Arial" w:cs="Arial"/>
          <w:sz w:val="20"/>
          <w:szCs w:val="20"/>
        </w:rPr>
        <w:t>.</w:t>
      </w:r>
    </w:p>
    <w:p w14:paraId="26A75A74" w14:textId="77777777" w:rsidR="00A84981" w:rsidRPr="00A84981" w:rsidRDefault="00A84981" w:rsidP="00A84981">
      <w:pPr>
        <w:pStyle w:val="Prrafodelista"/>
        <w:spacing w:before="120"/>
        <w:ind w:left="1423"/>
        <w:jc w:val="both"/>
        <w:rPr>
          <w:rFonts w:ascii="Arial" w:hAnsi="Arial" w:cs="Arial"/>
          <w:sz w:val="20"/>
          <w:szCs w:val="20"/>
        </w:rPr>
      </w:pPr>
    </w:p>
    <w:p w14:paraId="66D4930A" w14:textId="7D45ED27" w:rsidR="00EF1E6C" w:rsidRDefault="00EF1E6C" w:rsidP="00A84981">
      <w:pPr>
        <w:pStyle w:val="Prrafodelista"/>
        <w:numPr>
          <w:ilvl w:val="0"/>
          <w:numId w:val="10"/>
        </w:numPr>
        <w:spacing w:before="120"/>
        <w:ind w:left="1423" w:hanging="357"/>
        <w:jc w:val="both"/>
        <w:rPr>
          <w:rFonts w:ascii="Arial" w:hAnsi="Arial" w:cs="Arial"/>
          <w:sz w:val="20"/>
          <w:szCs w:val="20"/>
        </w:rPr>
      </w:pPr>
      <w:r w:rsidRPr="00A84981">
        <w:rPr>
          <w:rFonts w:ascii="Arial" w:hAnsi="Arial" w:cs="Arial"/>
          <w:sz w:val="20"/>
          <w:szCs w:val="20"/>
        </w:rPr>
        <w:t xml:space="preserve">Medina, J. I.; Ailed Cruz-Collazo; Maria; Gascot, T. M.; Borrero-Garcia, L. D.; Cooke, M.; Kazanietz, M. G.; Eliud Hernandez O'Farril; Vlaar, C. P.; Suranganie Dharmawardhane. </w:t>
      </w:r>
      <w:r w:rsidRPr="00A84981">
        <w:rPr>
          <w:rFonts w:ascii="Arial" w:hAnsi="Arial" w:cs="Arial"/>
          <w:sz w:val="20"/>
          <w:szCs w:val="20"/>
          <w:lang w:val="en-US"/>
        </w:rPr>
        <w:t xml:space="preserve">Characterization of Novel Derivatives of MBQ-167, an Inhibitor of the GTP-Binding Proteins Rac/Cdc42. </w:t>
      </w:r>
      <w:r w:rsidRPr="00A84981">
        <w:rPr>
          <w:rFonts w:ascii="Arial" w:hAnsi="Arial" w:cs="Arial"/>
          <w:sz w:val="20"/>
          <w:szCs w:val="20"/>
        </w:rPr>
        <w:t xml:space="preserve">Cancer Research Communications </w:t>
      </w:r>
      <w:r w:rsidRPr="00A84981">
        <w:rPr>
          <w:rFonts w:ascii="Arial" w:hAnsi="Arial" w:cs="Arial"/>
          <w:b/>
          <w:bCs/>
          <w:sz w:val="20"/>
          <w:szCs w:val="20"/>
        </w:rPr>
        <w:t>2022</w:t>
      </w:r>
      <w:r w:rsidRPr="00A84981">
        <w:rPr>
          <w:rFonts w:ascii="Arial" w:hAnsi="Arial" w:cs="Arial"/>
          <w:sz w:val="20"/>
          <w:szCs w:val="20"/>
        </w:rPr>
        <w:t xml:space="preserve">, </w:t>
      </w:r>
      <w:r w:rsidRPr="00A84981">
        <w:rPr>
          <w:rFonts w:ascii="Arial" w:hAnsi="Arial" w:cs="Arial"/>
          <w:i/>
          <w:iCs/>
          <w:sz w:val="20"/>
          <w:szCs w:val="20"/>
        </w:rPr>
        <w:t>2</w:t>
      </w:r>
      <w:r w:rsidRPr="00A84981">
        <w:rPr>
          <w:rFonts w:ascii="Arial" w:hAnsi="Arial" w:cs="Arial"/>
          <w:sz w:val="20"/>
          <w:szCs w:val="20"/>
        </w:rPr>
        <w:t xml:space="preserve"> (12), 1711–1726</w:t>
      </w:r>
    </w:p>
    <w:p w14:paraId="30136738" w14:textId="77777777" w:rsidR="00A84981" w:rsidRPr="00A84981" w:rsidRDefault="00A84981" w:rsidP="00A84981">
      <w:pPr>
        <w:pStyle w:val="Prrafodelista"/>
        <w:rPr>
          <w:rFonts w:ascii="Arial" w:hAnsi="Arial" w:cs="Arial"/>
          <w:sz w:val="20"/>
          <w:szCs w:val="20"/>
        </w:rPr>
      </w:pPr>
    </w:p>
    <w:p w14:paraId="0AAD293B" w14:textId="77777777" w:rsidR="00A84981" w:rsidRPr="00A84981" w:rsidRDefault="00A84981" w:rsidP="00A84981">
      <w:pPr>
        <w:pStyle w:val="Prrafodelista"/>
        <w:spacing w:before="120"/>
        <w:ind w:left="1423"/>
        <w:jc w:val="both"/>
        <w:rPr>
          <w:rFonts w:ascii="Arial" w:hAnsi="Arial" w:cs="Arial"/>
          <w:sz w:val="20"/>
          <w:szCs w:val="20"/>
        </w:rPr>
      </w:pPr>
    </w:p>
    <w:p w14:paraId="313378BE" w14:textId="3E3E578F" w:rsidR="0031381B" w:rsidRPr="00A84981" w:rsidRDefault="0031381B" w:rsidP="00A84981">
      <w:pPr>
        <w:pStyle w:val="Prrafodelista"/>
        <w:numPr>
          <w:ilvl w:val="0"/>
          <w:numId w:val="10"/>
        </w:numPr>
        <w:spacing w:before="120"/>
        <w:ind w:left="1423" w:hanging="357"/>
        <w:jc w:val="both"/>
        <w:rPr>
          <w:rFonts w:ascii="Arial" w:hAnsi="Arial" w:cs="Arial"/>
          <w:sz w:val="20"/>
          <w:szCs w:val="20"/>
        </w:rPr>
      </w:pPr>
      <w:r w:rsidRPr="00A84981">
        <w:rPr>
          <w:rFonts w:ascii="Arial" w:hAnsi="Arial" w:cs="Arial"/>
          <w:sz w:val="20"/>
          <w:szCs w:val="20"/>
        </w:rPr>
        <w:t xml:space="preserve">Ailed Cruz-Collazo; Ruiz-Calderon, J. F.; Picon, H.; Borrero-Garcia, L. D.; Lopez, I.; Castillo-Pichardo, L.; Maria; Duconge, J.; Medina, J. I.; Bayro, M. J.; Eliud Hernández-O'Farrill; Vlaar, C. P.; Suranganie Dharmawardhane. </w:t>
      </w:r>
      <w:r w:rsidRPr="00A84981">
        <w:rPr>
          <w:rFonts w:ascii="Arial" w:hAnsi="Arial" w:cs="Arial"/>
          <w:sz w:val="20"/>
          <w:szCs w:val="20"/>
          <w:lang w:val="en-US"/>
        </w:rPr>
        <w:t xml:space="preserve">Efficacy of Rac and Cdc42 Inhibitor MBQ-167 in Triple-Negative Breast Cancer. </w:t>
      </w:r>
      <w:r w:rsidRPr="00A84981">
        <w:rPr>
          <w:rFonts w:ascii="Arial" w:hAnsi="Arial" w:cs="Arial"/>
          <w:sz w:val="20"/>
          <w:szCs w:val="20"/>
        </w:rPr>
        <w:t xml:space="preserve">Molecular Cancer Therapeutics </w:t>
      </w:r>
      <w:r w:rsidRPr="00A84981">
        <w:rPr>
          <w:rFonts w:ascii="Arial" w:hAnsi="Arial" w:cs="Arial"/>
          <w:b/>
          <w:bCs/>
          <w:sz w:val="20"/>
          <w:szCs w:val="20"/>
        </w:rPr>
        <w:t>2021</w:t>
      </w:r>
      <w:r w:rsidRPr="00A84981">
        <w:rPr>
          <w:rFonts w:ascii="Arial" w:hAnsi="Arial" w:cs="Arial"/>
          <w:sz w:val="20"/>
          <w:szCs w:val="20"/>
        </w:rPr>
        <w:t xml:space="preserve">, </w:t>
      </w:r>
      <w:r w:rsidRPr="00A84981">
        <w:rPr>
          <w:rFonts w:ascii="Arial" w:hAnsi="Arial" w:cs="Arial"/>
          <w:i/>
          <w:iCs/>
          <w:sz w:val="20"/>
          <w:szCs w:val="20"/>
        </w:rPr>
        <w:t>20</w:t>
      </w:r>
      <w:r w:rsidRPr="00A84981">
        <w:rPr>
          <w:rFonts w:ascii="Arial" w:hAnsi="Arial" w:cs="Arial"/>
          <w:sz w:val="20"/>
          <w:szCs w:val="20"/>
        </w:rPr>
        <w:t xml:space="preserve"> (12), 2420–2432. </w:t>
      </w:r>
    </w:p>
    <w:p w14:paraId="78D464A5" w14:textId="00FD3A8B" w:rsidR="0031381B" w:rsidRPr="00791643" w:rsidRDefault="0031381B" w:rsidP="00A84981">
      <w:pPr>
        <w:pStyle w:val="Prrafodelista"/>
        <w:ind w:left="1428"/>
        <w:jc w:val="both"/>
        <w:rPr>
          <w:rFonts w:ascii="Arial" w:hAnsi="Arial" w:cs="Arial"/>
        </w:rPr>
      </w:pPr>
    </w:p>
    <w:sectPr w:rsidR="0031381B" w:rsidRPr="00791643" w:rsidSect="00EF1E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50C"/>
    <w:multiLevelType w:val="hybridMultilevel"/>
    <w:tmpl w:val="19B0E844"/>
    <w:lvl w:ilvl="0" w:tplc="20000003">
      <w:start w:val="1"/>
      <w:numFmt w:val="bullet"/>
      <w:lvlText w:val="o"/>
      <w:lvlJc w:val="left"/>
      <w:pPr>
        <w:ind w:left="1428" w:hanging="360"/>
      </w:pPr>
      <w:rPr>
        <w:rFonts w:ascii="Courier New" w:hAnsi="Courier New" w:cs="Courier New"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 w15:restartNumberingAfterBreak="0">
    <w:nsid w:val="10B05D08"/>
    <w:multiLevelType w:val="hybridMultilevel"/>
    <w:tmpl w:val="8A2C53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A24988"/>
    <w:multiLevelType w:val="hybridMultilevel"/>
    <w:tmpl w:val="505C2A96"/>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3" w15:restartNumberingAfterBreak="0">
    <w:nsid w:val="4A6A1379"/>
    <w:multiLevelType w:val="hybridMultilevel"/>
    <w:tmpl w:val="07D84724"/>
    <w:lvl w:ilvl="0" w:tplc="2000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4BCF0641"/>
    <w:multiLevelType w:val="hybridMultilevel"/>
    <w:tmpl w:val="4AA2A5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9124C15"/>
    <w:multiLevelType w:val="hybridMultilevel"/>
    <w:tmpl w:val="33220FD0"/>
    <w:lvl w:ilvl="0" w:tplc="0C0A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61D85B28"/>
    <w:multiLevelType w:val="hybridMultilevel"/>
    <w:tmpl w:val="BC6891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A6863E2"/>
    <w:multiLevelType w:val="hybridMultilevel"/>
    <w:tmpl w:val="62500A68"/>
    <w:lvl w:ilvl="0" w:tplc="EF20538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FF60D55"/>
    <w:multiLevelType w:val="hybridMultilevel"/>
    <w:tmpl w:val="E35254CC"/>
    <w:lvl w:ilvl="0" w:tplc="FFFFFFFF">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BAB3053"/>
    <w:multiLevelType w:val="hybridMultilevel"/>
    <w:tmpl w:val="7100A800"/>
    <w:lvl w:ilvl="0" w:tplc="FFFFFFFF">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2615080">
    <w:abstractNumId w:val="1"/>
  </w:num>
  <w:num w:numId="2" w16cid:durableId="111176041">
    <w:abstractNumId w:val="6"/>
  </w:num>
  <w:num w:numId="3" w16cid:durableId="1397972554">
    <w:abstractNumId w:val="7"/>
  </w:num>
  <w:num w:numId="4" w16cid:durableId="1583293741">
    <w:abstractNumId w:val="4"/>
  </w:num>
  <w:num w:numId="5" w16cid:durableId="1619027327">
    <w:abstractNumId w:val="2"/>
  </w:num>
  <w:num w:numId="6" w16cid:durableId="1592816954">
    <w:abstractNumId w:val="0"/>
  </w:num>
  <w:num w:numId="7" w16cid:durableId="1157376242">
    <w:abstractNumId w:val="3"/>
  </w:num>
  <w:num w:numId="8" w16cid:durableId="537938259">
    <w:abstractNumId w:val="9"/>
  </w:num>
  <w:num w:numId="9" w16cid:durableId="746538901">
    <w:abstractNumId w:val="8"/>
  </w:num>
  <w:num w:numId="10" w16cid:durableId="39592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2NDE1tzSyMDEwMrVQ0lEKTi0uzszPAykwrAUAHlI1bSwAAAA="/>
  </w:docVars>
  <w:rsids>
    <w:rsidRoot w:val="00903522"/>
    <w:rsid w:val="000E38E5"/>
    <w:rsid w:val="00166A2A"/>
    <w:rsid w:val="0031381B"/>
    <w:rsid w:val="00367CEC"/>
    <w:rsid w:val="003D7B78"/>
    <w:rsid w:val="00632BE2"/>
    <w:rsid w:val="00781685"/>
    <w:rsid w:val="00791643"/>
    <w:rsid w:val="007C3B2D"/>
    <w:rsid w:val="00860EB0"/>
    <w:rsid w:val="00903522"/>
    <w:rsid w:val="00985C9A"/>
    <w:rsid w:val="009D20EA"/>
    <w:rsid w:val="00A02706"/>
    <w:rsid w:val="00A84981"/>
    <w:rsid w:val="00B715E8"/>
    <w:rsid w:val="00E2044C"/>
    <w:rsid w:val="00EC1836"/>
    <w:rsid w:val="00EF1E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FD13"/>
  <w15:chartTrackingRefBased/>
  <w15:docId w15:val="{1EC3300B-870D-4828-BEB8-05988602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3522"/>
    <w:pPr>
      <w:ind w:left="720"/>
      <w:contextualSpacing/>
    </w:pPr>
  </w:style>
  <w:style w:type="paragraph" w:styleId="NormalWeb">
    <w:name w:val="Normal (Web)"/>
    <w:basedOn w:val="Normal"/>
    <w:uiPriority w:val="99"/>
    <w:unhideWhenUsed/>
    <w:rsid w:val="00A849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487</Words>
  <Characters>2679</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 Daniela Vanesa</dc:creator>
  <cp:keywords/>
  <dc:description/>
  <cp:lastModifiedBy>Navarro , Daniela Vanesa</cp:lastModifiedBy>
  <cp:revision>15</cp:revision>
  <dcterms:created xsi:type="dcterms:W3CDTF">2026-01-19T16:42:00Z</dcterms:created>
  <dcterms:modified xsi:type="dcterms:W3CDTF">2026-02-09T11:19:00Z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b8ff65c4-1893-4637-bf73-817982154c69</vt:lpwstr>
  </property>
</Properties>
</file>