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7D4EF" w14:textId="77777777" w:rsidR="00A90D22" w:rsidRPr="00EB1E22" w:rsidRDefault="00A90D22" w:rsidP="00A90D22">
      <w:pPr>
        <w:pStyle w:val="Prrafodelista"/>
        <w:tabs>
          <w:tab w:val="left" w:pos="2268"/>
        </w:tabs>
        <w:spacing w:after="0" w:line="240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EB1E22">
        <w:rPr>
          <w:rFonts w:ascii="Arial" w:hAnsi="Arial" w:cs="Arial"/>
          <w:b/>
          <w:bCs/>
          <w:sz w:val="20"/>
          <w:szCs w:val="20"/>
        </w:rPr>
        <w:t>INTEGRANTES</w:t>
      </w:r>
    </w:p>
    <w:p w14:paraId="67F51BDE" w14:textId="36951949" w:rsidR="00A90D22" w:rsidRDefault="00A90D22" w:rsidP="00A90D22">
      <w:pPr>
        <w:pStyle w:val="Prrafodelista"/>
        <w:tabs>
          <w:tab w:val="left" w:pos="226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C173125" w14:textId="10F7E249" w:rsidR="009B6DA9" w:rsidRDefault="009B6DA9" w:rsidP="00A90D22">
      <w:pPr>
        <w:pStyle w:val="Prrafodelista"/>
        <w:tabs>
          <w:tab w:val="left" w:pos="226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4DE50D" wp14:editId="19E3CEA5">
            <wp:simplePos x="0" y="0"/>
            <wp:positionH relativeFrom="column">
              <wp:posOffset>1311910</wp:posOffset>
            </wp:positionH>
            <wp:positionV relativeFrom="paragraph">
              <wp:posOffset>15516</wp:posOffset>
            </wp:positionV>
            <wp:extent cx="861060" cy="538480"/>
            <wp:effectExtent l="0" t="0" r="0" b="0"/>
            <wp:wrapNone/>
            <wp:docPr id="581881986" name="Imagen 2" descr="Bandera de la Arge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ndera de la Arge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861060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64849D" w14:textId="0E4BC6D2" w:rsidR="00A90D22" w:rsidRPr="00EB1E22" w:rsidRDefault="00A90D22" w:rsidP="00A90D22">
      <w:pPr>
        <w:pStyle w:val="Prrafodelista"/>
        <w:tabs>
          <w:tab w:val="left" w:pos="2268"/>
        </w:tabs>
        <w:spacing w:after="0" w:line="240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EB1E22">
        <w:rPr>
          <w:rFonts w:ascii="Arial" w:hAnsi="Arial" w:cs="Arial"/>
          <w:b/>
          <w:bCs/>
          <w:sz w:val="20"/>
          <w:szCs w:val="20"/>
        </w:rPr>
        <w:t xml:space="preserve">ARGENTINA </w:t>
      </w:r>
      <w:r w:rsidR="00A07B9B" w:rsidRPr="00EB1E2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6698285" w14:textId="50D99D99" w:rsidR="00A90D22" w:rsidRDefault="00A90D22" w:rsidP="00A07B9B">
      <w:pPr>
        <w:pStyle w:val="Prrafodelista"/>
        <w:tabs>
          <w:tab w:val="left" w:pos="2268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47D0DFA" w14:textId="4E06ED1E" w:rsidR="00A90D22" w:rsidRDefault="00A90D22" w:rsidP="00A07B9B">
      <w:pPr>
        <w:pStyle w:val="Prrafodelista"/>
        <w:tabs>
          <w:tab w:val="left" w:pos="2268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367A9480" w14:textId="77777777" w:rsidR="00855D26" w:rsidRDefault="00855D26" w:rsidP="00A07B9B">
      <w:pPr>
        <w:pStyle w:val="Prrafodelista"/>
        <w:tabs>
          <w:tab w:val="left" w:pos="2268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010BC73D" w14:textId="739DB967" w:rsidR="00A90D22" w:rsidRPr="00EB1E22" w:rsidRDefault="00A07B9B" w:rsidP="00855D26">
      <w:pPr>
        <w:pStyle w:val="Prrafodelista"/>
        <w:tabs>
          <w:tab w:val="left" w:pos="2268"/>
        </w:tabs>
        <w:spacing w:after="0" w:line="24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  <w:r w:rsidR="00241EE6" w:rsidRPr="005026FC">
        <w:rPr>
          <w:noProof/>
        </w:rPr>
        <w:drawing>
          <wp:inline distT="0" distB="0" distL="0" distR="0" wp14:anchorId="148D543F" wp14:editId="3F9FB6D8">
            <wp:extent cx="727229" cy="402116"/>
            <wp:effectExtent l="0" t="0" r="0" b="0"/>
            <wp:docPr id="2083797643" name="Imagen 1" descr="Pizarr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797643" name="Imagen 1" descr="Pizarra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9853" cy="414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1EE6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="00A90D22" w:rsidRPr="00EB1E22">
        <w:rPr>
          <w:rFonts w:ascii="Arial" w:hAnsi="Arial" w:cs="Arial"/>
          <w:b/>
          <w:bCs/>
          <w:sz w:val="20"/>
          <w:szCs w:val="20"/>
        </w:rPr>
        <w:t xml:space="preserve">UNIVERSIDAD NACIONAL DE </w:t>
      </w:r>
      <w:r w:rsidR="00706E16" w:rsidRPr="00EB1E22">
        <w:rPr>
          <w:rFonts w:ascii="Arial" w:hAnsi="Arial" w:cs="Arial"/>
          <w:b/>
          <w:bCs/>
          <w:sz w:val="20"/>
          <w:szCs w:val="20"/>
        </w:rPr>
        <w:t>CORDOBA</w:t>
      </w:r>
      <w:r w:rsidR="009B6DA9" w:rsidRPr="00EB1E22">
        <w:rPr>
          <w:rFonts w:ascii="Arial" w:hAnsi="Arial" w:cs="Arial"/>
          <w:b/>
          <w:bCs/>
          <w:sz w:val="20"/>
          <w:szCs w:val="20"/>
        </w:rPr>
        <w:t xml:space="preserve"> (UN</w:t>
      </w:r>
      <w:r w:rsidR="00706E16" w:rsidRPr="00EB1E22">
        <w:rPr>
          <w:rFonts w:ascii="Arial" w:hAnsi="Arial" w:cs="Arial"/>
          <w:b/>
          <w:bCs/>
          <w:sz w:val="20"/>
          <w:szCs w:val="20"/>
        </w:rPr>
        <w:t>C</w:t>
      </w:r>
      <w:r w:rsidR="009B6DA9" w:rsidRPr="00EB1E22">
        <w:rPr>
          <w:rFonts w:ascii="Arial" w:hAnsi="Arial" w:cs="Arial"/>
          <w:b/>
          <w:bCs/>
          <w:sz w:val="20"/>
          <w:szCs w:val="20"/>
        </w:rPr>
        <w:t>)</w:t>
      </w:r>
    </w:p>
    <w:p w14:paraId="2F591FAC" w14:textId="6CDC3066" w:rsidR="00A90D22" w:rsidRDefault="00A90D22" w:rsidP="00A07B9B">
      <w:pPr>
        <w:pStyle w:val="Prrafodelista"/>
        <w:tabs>
          <w:tab w:val="left" w:pos="2268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3C93B540" w14:textId="6D713BAD" w:rsidR="009B6DA9" w:rsidRDefault="00A90D22" w:rsidP="00A07B9B">
      <w:pPr>
        <w:pStyle w:val="Prrafodelista"/>
        <w:tabs>
          <w:tab w:val="left" w:pos="2268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0296DB0C" w14:textId="3BD475E7" w:rsidR="009658B3" w:rsidRPr="00EB1E22" w:rsidRDefault="007A0EE5" w:rsidP="00EB1E22">
      <w:pPr>
        <w:pStyle w:val="Prrafodelista"/>
        <w:tabs>
          <w:tab w:val="left" w:pos="2268"/>
        </w:tabs>
        <w:spacing w:after="0" w:line="24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613F1E" wp14:editId="1A957BD6">
                <wp:simplePos x="0" y="0"/>
                <wp:positionH relativeFrom="column">
                  <wp:posOffset>142737</wp:posOffset>
                </wp:positionH>
                <wp:positionV relativeFrom="paragraph">
                  <wp:posOffset>66644</wp:posOffset>
                </wp:positionV>
                <wp:extent cx="1024554" cy="1266939"/>
                <wp:effectExtent l="0" t="0" r="4445" b="9525"/>
                <wp:wrapNone/>
                <wp:docPr id="110729425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554" cy="12669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E70F0B" w14:textId="37D0A7FB" w:rsidR="00FB7023" w:rsidRDefault="00CE5D14"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/>
                                <w:bdr w:val="none" w:sz="0" w:space="0" w:color="auto" w:frame="1"/>
                              </w:rPr>
                              <w:drawing>
                                <wp:inline distT="0" distB="0" distL="0" distR="0" wp14:anchorId="5AC911C3" wp14:editId="0CDE390E">
                                  <wp:extent cx="930925" cy="899903"/>
                                  <wp:effectExtent l="0" t="0" r="2540" b="0"/>
                                  <wp:docPr id="1" name="Imagen 1" descr="Mujer sonriendo con una playera de color morad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 descr="Mujer sonriendo con una playera de color morado&#10;&#10;El contenido generado por IA puede ser incorrecto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5129" cy="9039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22613F1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1.25pt;margin-top:5.25pt;width:80.65pt;height:9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" fillcolor="white [3201]" stroked="f" strokeweight=".5pt">
                <v:textbox>
                  <w:txbxContent>
                    <w:p w14:paraId="7BE70F0B" w14:textId="37D0A7FB" w:rsidR="00FB7023" w:rsidRDefault="00CE5D14"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000000"/>
                          <w:bdr w:val="none" w:sz="0" w:space="0" w:color="auto" w:frame="1"/>
                        </w:rPr>
                        <w:drawing>
                          <wp:inline distT="0" distB="0" distL="0" distR="0" wp14:anchorId="5AC911C3" wp14:editId="0CDE390E">
                            <wp:extent cx="930925" cy="899903"/>
                            <wp:effectExtent l="0" t="0" r="2540" b="0"/>
                            <wp:docPr id="1" name="Imagen 1" descr="Mujer sonriendo con una playera de color morad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 descr="Mujer sonriendo con una playera de color morado&#10;&#10;El contenido generado por IA puede ser incorrecto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5129" cy="9039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37CC1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F6D29" w:rsidRPr="00EB1E22">
        <w:rPr>
          <w:rFonts w:ascii="Arial" w:hAnsi="Arial" w:cs="Arial"/>
          <w:b/>
          <w:bCs/>
          <w:sz w:val="20"/>
          <w:szCs w:val="20"/>
        </w:rPr>
        <w:t>Ariana</w:t>
      </w:r>
      <w:r w:rsidR="00E23314" w:rsidRPr="00EB1E22">
        <w:rPr>
          <w:rFonts w:ascii="Arial" w:hAnsi="Arial" w:cs="Arial"/>
          <w:b/>
          <w:bCs/>
          <w:sz w:val="20"/>
          <w:szCs w:val="20"/>
        </w:rPr>
        <w:t xml:space="preserve"> </w:t>
      </w:r>
      <w:r w:rsidR="001F6D29" w:rsidRPr="00EB1E22">
        <w:rPr>
          <w:rFonts w:ascii="Arial" w:hAnsi="Arial" w:cs="Arial"/>
          <w:b/>
          <w:bCs/>
          <w:sz w:val="20"/>
          <w:szCs w:val="20"/>
        </w:rPr>
        <w:t>ZOPPI</w:t>
      </w:r>
    </w:p>
    <w:p w14:paraId="65FB67C5" w14:textId="39DE4774" w:rsidR="007B05A1" w:rsidRPr="00EB1E22" w:rsidRDefault="003018B3" w:rsidP="00EB1E22">
      <w:pPr>
        <w:pStyle w:val="NormalWeb"/>
        <w:tabs>
          <w:tab w:val="left" w:pos="2268"/>
        </w:tabs>
        <w:spacing w:before="0" w:beforeAutospacing="0" w:after="0" w:afterAutospacing="0"/>
        <w:ind w:left="2124"/>
        <w:jc w:val="both"/>
        <w:rPr>
          <w:rStyle w:val="Hipervnculo"/>
          <w:rFonts w:ascii="Arial" w:hAnsi="Arial" w:cs="Arial"/>
          <w:color w:val="auto"/>
          <w:sz w:val="20"/>
          <w:szCs w:val="20"/>
          <w:u w:val="none"/>
          <w:lang w:val="es-AR"/>
        </w:rPr>
      </w:pPr>
      <w:r w:rsidRPr="00EB1E22">
        <w:rPr>
          <w:rFonts w:ascii="Arial" w:hAnsi="Arial" w:cs="Arial"/>
          <w:sz w:val="20"/>
          <w:szCs w:val="20"/>
          <w:lang w:val="es-AR"/>
        </w:rPr>
        <w:t>Farmacéutica y Doctora en Ciencias Químicas por la Facultad de Ciencias Químicas de la Universidad Nacional de Córdoba (UNC), Argentina. Se desempeña como docente-investigadora en dicha institución y como investigadora científica del Consejo Nacional de Investigaciones Científicas y Técnicas (CONICET). Su línea de investigación se enfoca en el desarrollo de sistemas innovadores de administración de fármacos para el tratamiento de enfermedades infecciosas.</w:t>
      </w:r>
      <w:r w:rsidR="00EB1E22">
        <w:rPr>
          <w:rFonts w:ascii="Arial" w:hAnsi="Arial" w:cs="Arial"/>
          <w:sz w:val="20"/>
          <w:szCs w:val="20"/>
          <w:lang w:val="es-AR"/>
        </w:rPr>
        <w:t xml:space="preserve"> </w:t>
      </w:r>
      <w:hyperlink r:id="rId9" w:history="1">
        <w:r w:rsidR="00A17C0B" w:rsidRPr="00EB1E22">
          <w:rPr>
            <w:rStyle w:val="Hipervnculo"/>
            <w:rFonts w:ascii="Arial" w:hAnsi="Arial" w:cs="Arial"/>
            <w:sz w:val="20"/>
            <w:szCs w:val="20"/>
            <w:lang w:val="es-AR"/>
          </w:rPr>
          <w:t>azoppi@</w:t>
        </w:r>
      </w:hyperlink>
      <w:r w:rsidR="00854602" w:rsidRPr="00EB1E22">
        <w:rPr>
          <w:rStyle w:val="Hipervnculo"/>
          <w:rFonts w:ascii="Arial" w:hAnsi="Arial" w:cs="Arial"/>
          <w:sz w:val="20"/>
          <w:szCs w:val="20"/>
          <w:lang w:val="es-AR"/>
        </w:rPr>
        <w:t>unc.edu.ar</w:t>
      </w:r>
    </w:p>
    <w:p w14:paraId="61966CB7" w14:textId="77777777" w:rsidR="007B05A1" w:rsidRPr="00EB1E22" w:rsidRDefault="007B05A1" w:rsidP="00EB1E22">
      <w:pPr>
        <w:pStyle w:val="NormalWeb"/>
        <w:tabs>
          <w:tab w:val="left" w:pos="2268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s-AR"/>
        </w:rPr>
      </w:pPr>
    </w:p>
    <w:p w14:paraId="2A0A0427" w14:textId="73E65AF6" w:rsidR="00903522" w:rsidRPr="00EB1E22" w:rsidRDefault="00EB1E22" w:rsidP="00EB1E22">
      <w:pPr>
        <w:pStyle w:val="Prrafodelista"/>
        <w:spacing w:after="0" w:line="240" w:lineRule="auto"/>
        <w:ind w:left="284"/>
        <w:jc w:val="center"/>
        <w:rPr>
          <w:rFonts w:ascii="Arial" w:hAnsi="Arial" w:cs="Arial"/>
          <w:sz w:val="20"/>
          <w:szCs w:val="20"/>
        </w:rPr>
      </w:pPr>
      <w:r w:rsidRPr="00EB1E22">
        <w:rPr>
          <w:rFonts w:ascii="Arial" w:hAnsi="Arial" w:cs="Arial"/>
          <w:b/>
          <w:bCs/>
          <w:sz w:val="20"/>
          <w:szCs w:val="20"/>
        </w:rPr>
        <w:t>PROYECTOS EN DESARROLLO</w:t>
      </w:r>
    </w:p>
    <w:p w14:paraId="2DFC746F" w14:textId="3E63F999" w:rsidR="00A17C0B" w:rsidRPr="00EB1E22" w:rsidRDefault="00A00EB4" w:rsidP="00EB1E22">
      <w:pPr>
        <w:spacing w:after="0" w:line="240" w:lineRule="auto"/>
        <w:ind w:left="357"/>
        <w:jc w:val="both"/>
        <w:rPr>
          <w:rFonts w:ascii="Arial" w:hAnsi="Arial" w:cs="Arial"/>
          <w:sz w:val="20"/>
          <w:szCs w:val="20"/>
          <w:lang w:val="es-AR"/>
        </w:rPr>
      </w:pPr>
      <w:r w:rsidRPr="00EB1E22">
        <w:rPr>
          <w:rFonts w:ascii="Arial" w:hAnsi="Arial" w:cs="Arial"/>
          <w:sz w:val="20"/>
          <w:szCs w:val="20"/>
          <w:lang w:val="es-AR"/>
        </w:rPr>
        <w:t>-</w:t>
      </w:r>
      <w:r w:rsidR="00A17C0B" w:rsidRPr="00EB1E22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t xml:space="preserve"> </w:t>
      </w:r>
      <w:r w:rsidR="00A17C0B" w:rsidRPr="00EB1E22">
        <w:rPr>
          <w:rFonts w:ascii="Arial" w:hAnsi="Arial" w:cs="Arial"/>
          <w:sz w:val="20"/>
          <w:szCs w:val="20"/>
          <w:lang w:val="es-AR"/>
        </w:rPr>
        <w:t>Diseño y desarrollo de sistemas farmacéuticos para el tratamiento de patologías infecciosas. Proyecto Secyt Resolución 258/23. Directora: Dra. Ariana Zoppi.</w:t>
      </w:r>
    </w:p>
    <w:p w14:paraId="490B8A6F" w14:textId="77777777" w:rsidR="00A17C0B" w:rsidRPr="00EB1E22" w:rsidRDefault="00A17C0B" w:rsidP="00EB1E22">
      <w:pPr>
        <w:spacing w:after="0" w:line="240" w:lineRule="auto"/>
        <w:ind w:left="357"/>
        <w:jc w:val="both"/>
        <w:rPr>
          <w:rFonts w:ascii="Arial" w:hAnsi="Arial" w:cs="Arial"/>
          <w:sz w:val="20"/>
          <w:szCs w:val="20"/>
          <w:lang w:val="es-AR"/>
        </w:rPr>
      </w:pPr>
      <w:r w:rsidRPr="00EB1E22">
        <w:rPr>
          <w:rFonts w:ascii="Arial" w:hAnsi="Arial" w:cs="Arial"/>
          <w:sz w:val="20"/>
          <w:szCs w:val="20"/>
          <w:lang w:val="es-AR"/>
        </w:rPr>
        <w:t>- Diseño y desarrollo de sistemas farmacéuticos para el tratamiento de infecciones causadas por microorganismos multirresistentes formadores de biofilms”. Agencia Nacional de Promoción Científica y Tecnológica. Código de proyecto 0272. Investigadora responsable: Dra. Ariana Zoppi</w:t>
      </w:r>
    </w:p>
    <w:p w14:paraId="2DB7F74B" w14:textId="5ACAA26F" w:rsidR="00E21277" w:rsidRPr="00EB1E22" w:rsidRDefault="00E21277" w:rsidP="00EB1E22">
      <w:pPr>
        <w:spacing w:after="0"/>
        <w:ind w:left="357"/>
        <w:jc w:val="both"/>
        <w:rPr>
          <w:rFonts w:ascii="Arial" w:hAnsi="Arial" w:cs="Arial"/>
          <w:sz w:val="20"/>
          <w:szCs w:val="20"/>
          <w:lang w:val="es-AR"/>
        </w:rPr>
      </w:pPr>
    </w:p>
    <w:p w14:paraId="42451280" w14:textId="0596CF77" w:rsidR="002E072C" w:rsidRPr="00EB1E22" w:rsidRDefault="002E072C" w:rsidP="00EB1E2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AR"/>
        </w:rPr>
      </w:pPr>
    </w:p>
    <w:p w14:paraId="661670C7" w14:textId="183A52ED" w:rsidR="00414261" w:rsidRPr="00EB1E22" w:rsidRDefault="00414261" w:rsidP="00EB1E2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B1E22">
        <w:rPr>
          <w:rFonts w:ascii="Arial" w:hAnsi="Arial" w:cs="Arial"/>
          <w:b/>
          <w:sz w:val="20"/>
          <w:szCs w:val="20"/>
        </w:rPr>
        <w:t>PUBLICACIONES</w:t>
      </w:r>
    </w:p>
    <w:p w14:paraId="6B99BD4F" w14:textId="77777777" w:rsidR="006B2056" w:rsidRPr="00EB1E22" w:rsidRDefault="006B2056" w:rsidP="00EB1E2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AR"/>
        </w:rPr>
      </w:pPr>
    </w:p>
    <w:p w14:paraId="38D6260D" w14:textId="4DD003AF" w:rsidR="00A05FF9" w:rsidRPr="00EB1E22" w:rsidRDefault="00ED7A2B" w:rsidP="00EB1E22">
      <w:pPr>
        <w:pStyle w:val="NormalWeb"/>
        <w:spacing w:before="0" w:beforeAutospacing="0" w:after="0" w:afterAutospacing="0"/>
        <w:ind w:left="357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EB1E22">
        <w:rPr>
          <w:rFonts w:ascii="Arial" w:hAnsi="Arial" w:cs="Arial"/>
          <w:color w:val="000000" w:themeColor="text1"/>
          <w:sz w:val="20"/>
          <w:szCs w:val="20"/>
          <w:lang w:val="es-AR"/>
        </w:rPr>
        <w:t>-</w:t>
      </w:r>
      <w:r w:rsidR="00A05FF9" w:rsidRPr="00EB1E22">
        <w:rPr>
          <w:rFonts w:ascii="Arial" w:hAnsi="Arial" w:cs="Arial"/>
          <w:color w:val="000000"/>
          <w:sz w:val="20"/>
          <w:szCs w:val="20"/>
          <w:lang w:val="es-AR" w:eastAsia="es-AR"/>
        </w:rPr>
        <w:t xml:space="preserve"> </w:t>
      </w:r>
      <w:r w:rsidR="00A05FF9" w:rsidRPr="00EB1E22"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Dan Córdoba AV, Aiassa V, Dimmer JA, Barrionuevo CN, Quevedo MA, Longhi MR, Zoppi, A*. </w:t>
      </w:r>
      <w:r w:rsidR="00A05FF9" w:rsidRPr="00EB1E22">
        <w:rPr>
          <w:rFonts w:ascii="Arial" w:hAnsi="Arial" w:cs="Arial"/>
          <w:color w:val="000000" w:themeColor="text1"/>
          <w:sz w:val="20"/>
          <w:szCs w:val="20"/>
          <w:lang w:val="en-US"/>
        </w:rPr>
        <w:t>“Development and Characterization of Pharmaceutical Systems Containing Rifampicin”. Pharmaceutics, 15, 198. 2023.  https://doi.org/10.3390/pharmaceutics15010198</w:t>
      </w:r>
    </w:p>
    <w:p w14:paraId="0A7E9D7D" w14:textId="00FBB42F" w:rsidR="00A05FF9" w:rsidRPr="00EB1E22" w:rsidRDefault="00A05FF9" w:rsidP="00EB1E22">
      <w:pPr>
        <w:pStyle w:val="NormalWeb"/>
        <w:spacing w:before="0" w:beforeAutospacing="0" w:after="0" w:afterAutospacing="0"/>
        <w:ind w:left="357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EB1E22">
        <w:rPr>
          <w:rFonts w:ascii="Arial" w:hAnsi="Arial" w:cs="Arial"/>
          <w:b/>
          <w:bCs/>
          <w:color w:val="000000" w:themeColor="text1"/>
          <w:sz w:val="20"/>
          <w:szCs w:val="20"/>
          <w:lang w:val="es-AR"/>
        </w:rPr>
        <w:t>-</w:t>
      </w:r>
      <w:r w:rsidRPr="00EB1E22"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Vaudagna MV, Aiassa V, Marcotti A, Ponce Beti MF, Constantín MF, Pérez M, Zoppi A, Becerra MC, Silvero MJ. </w:t>
      </w:r>
      <w:r w:rsidRPr="00EB1E22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“Titanium Dioxide Nanoparticles in sunscreens and skin photodamage. Development, synthesis and characterization of a novel biocompatible alternative based on their </w:t>
      </w:r>
      <w:r w:rsidRPr="00EB1E22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in vitro</w:t>
      </w:r>
      <w:r w:rsidRPr="00EB1E22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and </w:t>
      </w:r>
      <w:r w:rsidRPr="00EB1E22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in vivo</w:t>
      </w:r>
      <w:r w:rsidRPr="00EB1E22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study". Journal of Photochemistry and Photobiology, 15, 100173. 2023. https://doi.org/10.1016/j.jpap.2023.100173</w:t>
      </w:r>
    </w:p>
    <w:p w14:paraId="366C72F1" w14:textId="26F5AE65" w:rsidR="00A05FF9" w:rsidRPr="00EB1E22" w:rsidRDefault="00A05FF9" w:rsidP="00EB1E22">
      <w:pPr>
        <w:pStyle w:val="NormalWeb"/>
        <w:spacing w:before="0" w:beforeAutospacing="0" w:after="0" w:afterAutospacing="0"/>
        <w:ind w:left="357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EB1E22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-</w:t>
      </w:r>
      <w:r w:rsidRPr="00EB1E22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Aiassa V+, Garnero C+, Zoppi A+*, Longhi MR+*. </w:t>
      </w:r>
      <w:r w:rsidRPr="00EB1E22"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+ Todas las autoras contribuyeron en igual manera. </w:t>
      </w:r>
      <w:r w:rsidRPr="00EB1E22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“Cyclodextrin and its derivatives as drug stability modifiers”. Pharmaceuticals, 16, 1074. 2023. </w:t>
      </w:r>
      <w:hyperlink r:id="rId10" w:history="1">
        <w:r w:rsidRPr="00EB1E22">
          <w:rPr>
            <w:rStyle w:val="Hipervnculo"/>
            <w:rFonts w:ascii="Arial" w:hAnsi="Arial" w:cs="Arial"/>
            <w:sz w:val="20"/>
            <w:szCs w:val="20"/>
            <w:lang w:val="en-US"/>
          </w:rPr>
          <w:t>https://doi.org/10.3390/ph16081074</w:t>
        </w:r>
      </w:hyperlink>
    </w:p>
    <w:p w14:paraId="798259AB" w14:textId="074C3760" w:rsidR="00A05FF9" w:rsidRPr="00EB1E22" w:rsidRDefault="00A05FF9" w:rsidP="00EB1E22">
      <w:pPr>
        <w:pStyle w:val="NormalWeb"/>
        <w:spacing w:before="0" w:beforeAutospacing="0" w:after="0" w:afterAutospacing="0"/>
        <w:ind w:left="357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EB1E22">
        <w:rPr>
          <w:rFonts w:ascii="Arial" w:hAnsi="Arial" w:cs="Arial"/>
          <w:b/>
          <w:bCs/>
          <w:color w:val="000000" w:themeColor="text1"/>
          <w:sz w:val="20"/>
          <w:szCs w:val="20"/>
          <w:lang w:val="es-AR"/>
        </w:rPr>
        <w:t>-</w:t>
      </w:r>
      <w:r w:rsidRPr="00EB1E22"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Basiglio B; Fumarola MA; Araneda CA; Bartolilla A; Gomez CS; Aiassa V; Longhi MR; Zoppi A*. </w:t>
      </w:r>
      <w:r w:rsidRPr="00EB1E22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“Exploring Efavirenz supramolecular complexes to reduce </w:t>
      </w:r>
      <w:r w:rsidRPr="00EB1E22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Staphylococcus aureus</w:t>
      </w:r>
      <w:r w:rsidRPr="00EB1E22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virulence and resistance factors". Journal of Drug Delivery Science and Technology, 104, 106524, 2025. </w:t>
      </w:r>
      <w:hyperlink r:id="rId11" w:history="1">
        <w:r w:rsidRPr="00EB1E22">
          <w:rPr>
            <w:rStyle w:val="Hipervnculo"/>
            <w:rFonts w:ascii="Arial" w:hAnsi="Arial" w:cs="Arial"/>
            <w:sz w:val="20"/>
            <w:szCs w:val="20"/>
            <w:lang w:val="en-US"/>
          </w:rPr>
          <w:t>https://doi.org/10.1016/j.jddst.2024.106524</w:t>
        </w:r>
      </w:hyperlink>
    </w:p>
    <w:p w14:paraId="18B6F853" w14:textId="37E4232C" w:rsidR="00A05FF9" w:rsidRPr="00EB1E22" w:rsidRDefault="00A05FF9" w:rsidP="00EB1E22">
      <w:pPr>
        <w:pStyle w:val="NormalWeb"/>
        <w:spacing w:before="0" w:beforeAutospacing="0" w:after="0" w:afterAutospacing="0"/>
        <w:ind w:left="357"/>
        <w:jc w:val="both"/>
        <w:textAlignment w:val="baseline"/>
        <w:rPr>
          <w:rStyle w:val="Hipervnculo"/>
          <w:rFonts w:ascii="Arial" w:hAnsi="Arial" w:cs="Arial"/>
          <w:sz w:val="20"/>
          <w:szCs w:val="20"/>
          <w:lang w:val="en-US"/>
        </w:rPr>
      </w:pPr>
      <w:r w:rsidRPr="00EB1E22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-</w:t>
      </w:r>
      <w:r w:rsidRPr="00EB1E22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Bartolilla A; Zoppi A; Longhi MR; Aiassa V. “Carrier-free cholesteric liquid crystal and xerogel of clarithromycin-ascorbic acid with enhanced antimicrobial and antibiofilm activity". </w:t>
      </w:r>
      <w:r w:rsidRPr="00EB1E22"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International Journal Pharmaceutics, 126255, 2025. </w:t>
      </w:r>
      <w:r w:rsidRPr="00EB1E22">
        <w:rPr>
          <w:rStyle w:val="Hipervnculo"/>
          <w:rFonts w:ascii="Arial" w:hAnsi="Arial" w:cs="Arial"/>
          <w:sz w:val="20"/>
          <w:szCs w:val="20"/>
          <w:lang w:val="en-US"/>
        </w:rPr>
        <w:t>https://doi.org/10.1016/j.ijpharm.2025.126255. </w:t>
      </w:r>
    </w:p>
    <w:p w14:paraId="12344A8D" w14:textId="3E613DBA" w:rsidR="00414261" w:rsidRPr="00EB1E22" w:rsidRDefault="00414261" w:rsidP="00EB1E22">
      <w:pPr>
        <w:pStyle w:val="NormalWeb"/>
        <w:spacing w:before="0" w:beforeAutospacing="0" w:after="0" w:afterAutospacing="0"/>
        <w:ind w:left="357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  <w:lang w:val="es-AR"/>
        </w:rPr>
      </w:pPr>
    </w:p>
    <w:p w14:paraId="7FDB9A4C" w14:textId="7B1CBF16" w:rsidR="00A02DF9" w:rsidRDefault="00A02DF9" w:rsidP="0075021B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z w:val="20"/>
          <w:szCs w:val="20"/>
          <w:lang w:val="en-US"/>
        </w:rPr>
      </w:pPr>
    </w:p>
    <w:p w14:paraId="42310C44" w14:textId="1BE58C0A" w:rsidR="00164B6A" w:rsidRPr="00164B6A" w:rsidRDefault="00164B6A" w:rsidP="00A02DF9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z w:val="20"/>
          <w:szCs w:val="20"/>
          <w:lang w:val="en-US"/>
        </w:rPr>
      </w:pPr>
    </w:p>
    <w:sectPr w:rsidR="00164B6A" w:rsidRPr="00164B6A" w:rsidSect="009B6D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05D08"/>
    <w:multiLevelType w:val="hybridMultilevel"/>
    <w:tmpl w:val="8A2C530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93E57"/>
    <w:multiLevelType w:val="multilevel"/>
    <w:tmpl w:val="80A001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E43DB"/>
    <w:multiLevelType w:val="multilevel"/>
    <w:tmpl w:val="E65C1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F2034F"/>
    <w:multiLevelType w:val="multilevel"/>
    <w:tmpl w:val="5EF6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700376"/>
    <w:multiLevelType w:val="multilevel"/>
    <w:tmpl w:val="D682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936B7D"/>
    <w:multiLevelType w:val="multilevel"/>
    <w:tmpl w:val="D572F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030B9"/>
    <w:multiLevelType w:val="multilevel"/>
    <w:tmpl w:val="E2C2D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CF0641"/>
    <w:multiLevelType w:val="hybridMultilevel"/>
    <w:tmpl w:val="4AA2A59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20F68"/>
    <w:multiLevelType w:val="multilevel"/>
    <w:tmpl w:val="7DACB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4420A9"/>
    <w:multiLevelType w:val="multilevel"/>
    <w:tmpl w:val="38B62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6B346F"/>
    <w:multiLevelType w:val="multilevel"/>
    <w:tmpl w:val="73CA7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990779"/>
    <w:multiLevelType w:val="multilevel"/>
    <w:tmpl w:val="A8B0DD4E"/>
    <w:lvl w:ilvl="0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0D0B03"/>
    <w:multiLevelType w:val="multilevel"/>
    <w:tmpl w:val="54F4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D85B28"/>
    <w:multiLevelType w:val="hybridMultilevel"/>
    <w:tmpl w:val="BC6891E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06229"/>
    <w:multiLevelType w:val="multilevel"/>
    <w:tmpl w:val="3A38C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A15C32"/>
    <w:multiLevelType w:val="hybridMultilevel"/>
    <w:tmpl w:val="8D32198A"/>
    <w:lvl w:ilvl="0" w:tplc="C3284F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863E2"/>
    <w:multiLevelType w:val="hybridMultilevel"/>
    <w:tmpl w:val="62500A68"/>
    <w:lvl w:ilvl="0" w:tplc="EF20538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6C6E75"/>
    <w:multiLevelType w:val="multilevel"/>
    <w:tmpl w:val="A33A8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C56DCA"/>
    <w:multiLevelType w:val="multilevel"/>
    <w:tmpl w:val="69346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6171892">
    <w:abstractNumId w:val="0"/>
  </w:num>
  <w:num w:numId="2" w16cid:durableId="11882711">
    <w:abstractNumId w:val="13"/>
  </w:num>
  <w:num w:numId="3" w16cid:durableId="127019928">
    <w:abstractNumId w:val="16"/>
  </w:num>
  <w:num w:numId="4" w16cid:durableId="1620332052">
    <w:abstractNumId w:val="7"/>
  </w:num>
  <w:num w:numId="5" w16cid:durableId="1013535221">
    <w:abstractNumId w:val="1"/>
  </w:num>
  <w:num w:numId="6" w16cid:durableId="22899280">
    <w:abstractNumId w:val="8"/>
  </w:num>
  <w:num w:numId="7" w16cid:durableId="37291185">
    <w:abstractNumId w:val="6"/>
  </w:num>
  <w:num w:numId="8" w16cid:durableId="579287971">
    <w:abstractNumId w:val="17"/>
  </w:num>
  <w:num w:numId="9" w16cid:durableId="1850291842">
    <w:abstractNumId w:val="15"/>
  </w:num>
  <w:num w:numId="10" w16cid:durableId="1685592271">
    <w:abstractNumId w:val="10"/>
  </w:num>
  <w:num w:numId="11" w16cid:durableId="307589438">
    <w:abstractNumId w:val="18"/>
  </w:num>
  <w:num w:numId="12" w16cid:durableId="1090470592">
    <w:abstractNumId w:val="3"/>
  </w:num>
  <w:num w:numId="13" w16cid:durableId="1791701216">
    <w:abstractNumId w:val="2"/>
  </w:num>
  <w:num w:numId="14" w16cid:durableId="1535540199">
    <w:abstractNumId w:val="9"/>
  </w:num>
  <w:num w:numId="15" w16cid:durableId="1812627019">
    <w:abstractNumId w:val="4"/>
  </w:num>
  <w:num w:numId="16" w16cid:durableId="2073041416">
    <w:abstractNumId w:val="5"/>
  </w:num>
  <w:num w:numId="17" w16cid:durableId="1676306170">
    <w:abstractNumId w:val="14"/>
  </w:num>
  <w:num w:numId="18" w16cid:durableId="50739291">
    <w:abstractNumId w:val="12"/>
  </w:num>
  <w:num w:numId="19" w16cid:durableId="14413361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Y2NDE1tzSyMDEwMrVQ0lEKTi0uzszPAykwrAUAHlI1bSwAAAA="/>
  </w:docVars>
  <w:rsids>
    <w:rsidRoot w:val="00903522"/>
    <w:rsid w:val="00033E94"/>
    <w:rsid w:val="00047F0C"/>
    <w:rsid w:val="00053D12"/>
    <w:rsid w:val="00086CAD"/>
    <w:rsid w:val="00131605"/>
    <w:rsid w:val="00164B6A"/>
    <w:rsid w:val="001A6652"/>
    <w:rsid w:val="001F52F4"/>
    <w:rsid w:val="001F6D29"/>
    <w:rsid w:val="0022794D"/>
    <w:rsid w:val="002368C8"/>
    <w:rsid w:val="002400C6"/>
    <w:rsid w:val="00241EE6"/>
    <w:rsid w:val="002C2764"/>
    <w:rsid w:val="002D3198"/>
    <w:rsid w:val="002D3A14"/>
    <w:rsid w:val="002E072C"/>
    <w:rsid w:val="003018B3"/>
    <w:rsid w:val="00306427"/>
    <w:rsid w:val="00323D16"/>
    <w:rsid w:val="00401E6A"/>
    <w:rsid w:val="00404DC8"/>
    <w:rsid w:val="00414261"/>
    <w:rsid w:val="00417D45"/>
    <w:rsid w:val="004A2E50"/>
    <w:rsid w:val="004D3041"/>
    <w:rsid w:val="004E79E2"/>
    <w:rsid w:val="005026FC"/>
    <w:rsid w:val="005140C0"/>
    <w:rsid w:val="005505C5"/>
    <w:rsid w:val="0056690C"/>
    <w:rsid w:val="005922DC"/>
    <w:rsid w:val="005A367D"/>
    <w:rsid w:val="00604200"/>
    <w:rsid w:val="00620997"/>
    <w:rsid w:val="006217CD"/>
    <w:rsid w:val="00632BE2"/>
    <w:rsid w:val="0064078C"/>
    <w:rsid w:val="006B2056"/>
    <w:rsid w:val="006B4A06"/>
    <w:rsid w:val="006D7EC4"/>
    <w:rsid w:val="006E3E0C"/>
    <w:rsid w:val="00706E16"/>
    <w:rsid w:val="0074251B"/>
    <w:rsid w:val="0075021B"/>
    <w:rsid w:val="00752072"/>
    <w:rsid w:val="00763395"/>
    <w:rsid w:val="00765BE5"/>
    <w:rsid w:val="007A0EE5"/>
    <w:rsid w:val="007B05A1"/>
    <w:rsid w:val="007B2EFF"/>
    <w:rsid w:val="007B481C"/>
    <w:rsid w:val="007D2BC1"/>
    <w:rsid w:val="007E6035"/>
    <w:rsid w:val="007F3C2C"/>
    <w:rsid w:val="00802ED1"/>
    <w:rsid w:val="00854602"/>
    <w:rsid w:val="008557A0"/>
    <w:rsid w:val="00855D26"/>
    <w:rsid w:val="008E27FE"/>
    <w:rsid w:val="008E41E7"/>
    <w:rsid w:val="008F09F4"/>
    <w:rsid w:val="008F4B68"/>
    <w:rsid w:val="00903522"/>
    <w:rsid w:val="009658B3"/>
    <w:rsid w:val="00970AC5"/>
    <w:rsid w:val="009B5125"/>
    <w:rsid w:val="009B6DA9"/>
    <w:rsid w:val="009E3F84"/>
    <w:rsid w:val="00A00EB4"/>
    <w:rsid w:val="00A02DF9"/>
    <w:rsid w:val="00A05FF9"/>
    <w:rsid w:val="00A07B9B"/>
    <w:rsid w:val="00A109D1"/>
    <w:rsid w:val="00A17C0B"/>
    <w:rsid w:val="00A25676"/>
    <w:rsid w:val="00A359B5"/>
    <w:rsid w:val="00A60F39"/>
    <w:rsid w:val="00A62D2D"/>
    <w:rsid w:val="00A90D22"/>
    <w:rsid w:val="00A954E1"/>
    <w:rsid w:val="00AB72A3"/>
    <w:rsid w:val="00AF255A"/>
    <w:rsid w:val="00AF4729"/>
    <w:rsid w:val="00AF7F11"/>
    <w:rsid w:val="00B360FA"/>
    <w:rsid w:val="00B4665D"/>
    <w:rsid w:val="00BA30A3"/>
    <w:rsid w:val="00BB01F4"/>
    <w:rsid w:val="00BD2F16"/>
    <w:rsid w:val="00C327A0"/>
    <w:rsid w:val="00C37CC1"/>
    <w:rsid w:val="00C60AED"/>
    <w:rsid w:val="00C922C9"/>
    <w:rsid w:val="00CE5D14"/>
    <w:rsid w:val="00D14164"/>
    <w:rsid w:val="00D20B09"/>
    <w:rsid w:val="00D30110"/>
    <w:rsid w:val="00DE479C"/>
    <w:rsid w:val="00E21277"/>
    <w:rsid w:val="00E23314"/>
    <w:rsid w:val="00E43FC6"/>
    <w:rsid w:val="00EB1E22"/>
    <w:rsid w:val="00ED7A2B"/>
    <w:rsid w:val="00EE5DE5"/>
    <w:rsid w:val="00F35C7D"/>
    <w:rsid w:val="00F433DC"/>
    <w:rsid w:val="00F65D82"/>
    <w:rsid w:val="00FB03A4"/>
    <w:rsid w:val="00FB7023"/>
    <w:rsid w:val="00FB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7D424"/>
  <w15:chartTrackingRefBased/>
  <w15:docId w15:val="{1EC3300B-870D-4828-BEB8-05988602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352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20B0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20B0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E2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doi.org/10.1016/j.jddst.2024.106524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doi.org/10.3390/ph160810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zoppi@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413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Navarro , Daniela Vanesa</dc:creator>
  <cp:keywords/>
  <dc:description/>
  <cp:lastModifiedBy>Navarro , Daniela Vanesa</cp:lastModifiedBy>
  <cp:revision>11</cp:revision>
  <dcterms:created xsi:type="dcterms:W3CDTF">2026-02-04T20:21:00Z</dcterms:created>
  <dcterms:modified xsi:type="dcterms:W3CDTF">2026-02-09T10:34:00Z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b8ff65c4-1893-4637-bf73-817982154c69</vt:lpwstr>
  </property>
</Properties>
</file>