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7BBF" w14:textId="77777777" w:rsidR="00AA6FC5" w:rsidRDefault="00AA6FC5" w:rsidP="00AA6FC5">
      <w:pPr>
        <w:pStyle w:val="Prrafodelista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DBB7AF" wp14:editId="7E2298E7">
            <wp:simplePos x="0" y="0"/>
            <wp:positionH relativeFrom="column">
              <wp:posOffset>2079091</wp:posOffset>
            </wp:positionH>
            <wp:positionV relativeFrom="paragraph">
              <wp:posOffset>21184</wp:posOffset>
            </wp:positionV>
            <wp:extent cx="1096935" cy="731520"/>
            <wp:effectExtent l="0" t="0" r="8255" b="0"/>
            <wp:wrapNone/>
            <wp:docPr id="510112460" name="Imagen 4" descr="Bandera de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dera de Españ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9266E" w14:textId="77777777" w:rsidR="00AA6FC5" w:rsidRPr="00D476B6" w:rsidRDefault="00AA6FC5" w:rsidP="00AA6FC5">
      <w:pPr>
        <w:tabs>
          <w:tab w:val="left" w:pos="5103"/>
        </w:tabs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ab/>
      </w:r>
      <w:r w:rsidRPr="00D476B6">
        <w:rPr>
          <w:rFonts w:ascii="Arial" w:eastAsia="Times New Roman" w:hAnsi="Arial" w:cs="Arial"/>
          <w:b/>
          <w:sz w:val="20"/>
          <w:szCs w:val="20"/>
          <w:lang w:eastAsia="es-MX"/>
        </w:rPr>
        <w:t>ESPAÑA</w:t>
      </w:r>
    </w:p>
    <w:p w14:paraId="22240DD9" w14:textId="77777777" w:rsidR="00AA6FC5" w:rsidRDefault="00AA6FC5" w:rsidP="00AA6FC5">
      <w:pPr>
        <w:pStyle w:val="Prrafodelista"/>
        <w:rPr>
          <w:rFonts w:ascii="Arial" w:eastAsia="Times New Roman" w:hAnsi="Arial" w:cs="Arial"/>
          <w:b/>
          <w:lang w:eastAsia="es-MX"/>
        </w:rPr>
      </w:pPr>
    </w:p>
    <w:p w14:paraId="5C340709" w14:textId="77777777" w:rsidR="00AA6FC5" w:rsidRDefault="00AA6FC5" w:rsidP="00AA6FC5">
      <w:pPr>
        <w:pStyle w:val="Prrafodelista"/>
        <w:ind w:left="2694"/>
        <w:rPr>
          <w:rFonts w:ascii="Arial" w:eastAsia="Times New Roman" w:hAnsi="Arial" w:cs="Arial"/>
          <w:b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50C3B1" wp14:editId="057014D4">
            <wp:simplePos x="0" y="0"/>
            <wp:positionH relativeFrom="column">
              <wp:posOffset>638432</wp:posOffset>
            </wp:positionH>
            <wp:positionV relativeFrom="paragraph">
              <wp:posOffset>261595</wp:posOffset>
            </wp:positionV>
            <wp:extent cx="592531" cy="259861"/>
            <wp:effectExtent l="0" t="0" r="0" b="0"/>
            <wp:wrapNone/>
            <wp:docPr id="1670477716" name="Imagen 8" descr="El CEU renueva su identidad. Nuevo logo C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l CEU renueva su identidad. Nuevo logo C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" cy="25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FECFDE" w14:textId="77777777" w:rsidR="00AA6FC5" w:rsidRPr="00D476B6" w:rsidRDefault="00AA6FC5" w:rsidP="00AA6FC5">
      <w:pPr>
        <w:tabs>
          <w:tab w:val="left" w:pos="2694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lang w:val="pt-BR"/>
        </w:rPr>
        <w:tab/>
      </w:r>
      <w:r w:rsidRPr="00D476B6">
        <w:rPr>
          <w:rFonts w:ascii="Arial" w:hAnsi="Arial" w:cs="Arial"/>
          <w:b/>
          <w:bCs/>
          <w:sz w:val="20"/>
          <w:szCs w:val="20"/>
          <w:lang w:val="pt-BR"/>
        </w:rPr>
        <w:t>Universidad CEU San Pablo</w:t>
      </w:r>
    </w:p>
    <w:p w14:paraId="03C63B99" w14:textId="77777777" w:rsidR="00AA6FC5" w:rsidRPr="0051194B" w:rsidRDefault="00AA6FC5" w:rsidP="00AA6FC5">
      <w:pPr>
        <w:tabs>
          <w:tab w:val="left" w:pos="2694"/>
        </w:tabs>
        <w:ind w:firstLine="2694"/>
        <w:jc w:val="both"/>
        <w:rPr>
          <w:rFonts w:ascii="Arial" w:hAnsi="Arial" w:cs="Arial"/>
          <w:b/>
          <w:bCs/>
          <w:sz w:val="20"/>
          <w:szCs w:val="20"/>
        </w:rPr>
      </w:pPr>
      <w:r w:rsidRPr="00AA6FC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20F1221" wp14:editId="59A322D5">
            <wp:simplePos x="0" y="0"/>
            <wp:positionH relativeFrom="column">
              <wp:posOffset>501015</wp:posOffset>
            </wp:positionH>
            <wp:positionV relativeFrom="paragraph">
              <wp:posOffset>262639</wp:posOffset>
            </wp:positionV>
            <wp:extent cx="900735" cy="1133475"/>
            <wp:effectExtent l="0" t="0" r="0" b="0"/>
            <wp:wrapNone/>
            <wp:docPr id="1656045383" name="Imagen 1" descr="Una persona con un traje de color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45383" name="Imagen 1" descr="Una persona con un traje de color negr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5" t="531" r="1168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3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EC3DA9" w14:textId="63991BA4" w:rsidR="00AA6FC5" w:rsidRPr="0051194B" w:rsidRDefault="00AA6FC5" w:rsidP="00AA6FC5">
      <w:pPr>
        <w:tabs>
          <w:tab w:val="left" w:pos="2694"/>
        </w:tabs>
        <w:ind w:firstLine="2694"/>
        <w:jc w:val="both"/>
        <w:rPr>
          <w:rFonts w:ascii="Arial" w:hAnsi="Arial" w:cs="Arial"/>
          <w:b/>
          <w:bCs/>
          <w:sz w:val="20"/>
          <w:szCs w:val="20"/>
        </w:rPr>
      </w:pPr>
      <w:r w:rsidRPr="0051194B">
        <w:rPr>
          <w:rFonts w:ascii="Arial" w:hAnsi="Arial" w:cs="Arial"/>
          <w:b/>
          <w:bCs/>
          <w:sz w:val="20"/>
          <w:szCs w:val="20"/>
        </w:rPr>
        <w:t>María del Carmen Ovejero Benito</w:t>
      </w:r>
    </w:p>
    <w:p w14:paraId="74298F75" w14:textId="77777777" w:rsidR="00AA6FC5" w:rsidRDefault="00AA6FC5" w:rsidP="00AA6FC5">
      <w:pPr>
        <w:pStyle w:val="Prrafodelista"/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A6FC5">
        <w:rPr>
          <w:rFonts w:ascii="Arial" w:hAnsi="Arial" w:cs="Arial"/>
          <w:sz w:val="20"/>
          <w:szCs w:val="20"/>
        </w:rPr>
        <w:t>Profesora Titular de Farmacología, Doctorado en Neurociencia.</w:t>
      </w:r>
    </w:p>
    <w:p w14:paraId="78F89D11" w14:textId="77777777" w:rsidR="00AA6FC5" w:rsidRDefault="00AA6FC5" w:rsidP="00AA6FC5">
      <w:pPr>
        <w:pStyle w:val="Prrafodelista"/>
        <w:tabs>
          <w:tab w:val="left" w:pos="2694"/>
        </w:tabs>
        <w:rPr>
          <w:rFonts w:ascii="Arial" w:hAnsi="Arial" w:cs="Arial"/>
          <w:sz w:val="20"/>
          <w:szCs w:val="20"/>
        </w:rPr>
      </w:pPr>
      <w:r w:rsidRPr="00AA6F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A6FC5">
        <w:rPr>
          <w:rFonts w:ascii="Arial" w:hAnsi="Arial" w:cs="Arial"/>
          <w:sz w:val="20"/>
          <w:szCs w:val="20"/>
        </w:rPr>
        <w:t>Investigación en el área de búsqueda de dianas farmacológicas</w:t>
      </w:r>
    </w:p>
    <w:p w14:paraId="63600633" w14:textId="74AE98E6" w:rsidR="00AA6FC5" w:rsidRDefault="00AA6FC5" w:rsidP="00AA6FC5">
      <w:pPr>
        <w:pStyle w:val="Prrafodelista"/>
        <w:tabs>
          <w:tab w:val="left" w:pos="2694"/>
        </w:tabs>
        <w:rPr>
          <w:rFonts w:ascii="Arial" w:hAnsi="Arial" w:cs="Arial"/>
          <w:sz w:val="20"/>
          <w:szCs w:val="20"/>
        </w:rPr>
      </w:pPr>
      <w:r w:rsidRPr="00AA6F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A6FC5">
        <w:rPr>
          <w:rFonts w:ascii="Arial" w:hAnsi="Arial" w:cs="Arial"/>
          <w:sz w:val="20"/>
          <w:szCs w:val="20"/>
        </w:rPr>
        <w:t>para la epilepsia farmacorresistente y en farmacogenética.</w:t>
      </w:r>
    </w:p>
    <w:p w14:paraId="4D066059" w14:textId="247BEEA6" w:rsidR="00AA6FC5" w:rsidRPr="009135FF" w:rsidRDefault="00AA6FC5" w:rsidP="00AA6FC5">
      <w:pPr>
        <w:pStyle w:val="Prrafodelista"/>
        <w:tabs>
          <w:tab w:val="left" w:pos="2694"/>
        </w:tabs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Contacto - </w:t>
      </w:r>
      <w:hyperlink r:id="rId8" w:history="1">
        <w:r w:rsidRPr="007145F7">
          <w:rPr>
            <w:rStyle w:val="Hipervnculo"/>
            <w:rFonts w:ascii="Arial" w:hAnsi="Arial" w:cs="Arial"/>
            <w:sz w:val="20"/>
            <w:szCs w:val="20"/>
          </w:rPr>
          <w:t>maria.ovejerobenito@ceu.es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3B517A9" w14:textId="77777777" w:rsidR="00AA6FC5" w:rsidRDefault="00AA6FC5" w:rsidP="00AA6FC5">
      <w:pPr>
        <w:jc w:val="center"/>
        <w:rPr>
          <w:rFonts w:ascii="Arial" w:hAnsi="Arial" w:cs="Arial"/>
          <w:b/>
          <w:sz w:val="20"/>
          <w:szCs w:val="20"/>
        </w:rPr>
      </w:pPr>
    </w:p>
    <w:p w14:paraId="08AB1C03" w14:textId="417F177E" w:rsidR="00AA6FC5" w:rsidRPr="00C52FB8" w:rsidRDefault="00AA6FC5" w:rsidP="00AA6FC5">
      <w:pPr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28FC569F" w14:textId="77777777" w:rsidR="00AA6FC5" w:rsidRPr="00AA6FC5" w:rsidRDefault="00AA6FC5" w:rsidP="00AA6FC5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0"/>
          <w:szCs w:val="20"/>
          <w:lang w:val="es-AR"/>
        </w:rPr>
      </w:pPr>
      <w:r w:rsidRPr="00AA6FC5">
        <w:rPr>
          <w:rFonts w:ascii="Arial" w:hAnsi="Arial" w:cs="Arial"/>
          <w:sz w:val="20"/>
          <w:szCs w:val="20"/>
        </w:rPr>
        <w:t>Nuevas dianas terapeúticas y fármacos para la epilepsia farmacorresistente. Proyecto Puente concedido por la Universidad CEU San Pablo. IP: Mª Carmen Ovejero</w:t>
      </w:r>
      <w:r>
        <w:rPr>
          <w:rFonts w:ascii="Arial" w:hAnsi="Arial" w:cs="Arial"/>
          <w:sz w:val="20"/>
          <w:szCs w:val="20"/>
        </w:rPr>
        <w:t>.</w:t>
      </w:r>
    </w:p>
    <w:p w14:paraId="0BFECD6A" w14:textId="77777777" w:rsidR="00AA6FC5" w:rsidRPr="00AA6FC5" w:rsidRDefault="00AA6FC5" w:rsidP="00AA6FC5">
      <w:pPr>
        <w:pStyle w:val="Prrafodelista"/>
        <w:rPr>
          <w:rFonts w:ascii="Arial" w:hAnsi="Arial" w:cs="Arial"/>
          <w:b/>
          <w:sz w:val="20"/>
          <w:szCs w:val="20"/>
          <w:lang w:val="es-AR"/>
        </w:rPr>
      </w:pPr>
    </w:p>
    <w:p w14:paraId="412892E4" w14:textId="1E0A3BFB" w:rsidR="00AA6FC5" w:rsidRPr="008D3469" w:rsidRDefault="00AA6FC5" w:rsidP="00AA6FC5">
      <w:pPr>
        <w:pStyle w:val="Prrafodelista"/>
        <w:jc w:val="center"/>
        <w:rPr>
          <w:rFonts w:ascii="Arial" w:hAnsi="Arial" w:cs="Arial"/>
          <w:b/>
          <w:sz w:val="20"/>
          <w:szCs w:val="20"/>
          <w:lang w:val="es-AR"/>
        </w:rPr>
      </w:pPr>
      <w:r w:rsidRPr="009135FF">
        <w:rPr>
          <w:rFonts w:ascii="Arial" w:hAnsi="Arial" w:cs="Arial"/>
          <w:b/>
          <w:sz w:val="20"/>
          <w:szCs w:val="20"/>
        </w:rPr>
        <w:t>PUBLICACIONES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916319D" w14:textId="567A3C64" w:rsidR="00C530A5" w:rsidRPr="00AA6FC5" w:rsidRDefault="00C530A5" w:rsidP="00EC16DA">
      <w:pPr>
        <w:pStyle w:val="Prrafodelista"/>
        <w:spacing w:afterLines="80" w:after="192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1EE3590A" w14:textId="14F0CD56" w:rsidR="00EC16DA" w:rsidRDefault="00000000" w:rsidP="00EC16DA">
      <w:pPr>
        <w:pStyle w:val="Prrafodelista"/>
        <w:numPr>
          <w:ilvl w:val="0"/>
          <w:numId w:val="4"/>
        </w:numPr>
        <w:spacing w:afterLines="80" w:after="192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hyperlink r:id="rId9" w:history="1">
        <w:r w:rsidR="00BE2A91" w:rsidRPr="00AA6FC5">
          <w:rPr>
            <w:rFonts w:ascii="Arial" w:eastAsia="Times New Roman" w:hAnsi="Arial" w:cs="Arial"/>
            <w:i/>
            <w:iCs/>
            <w:sz w:val="20"/>
            <w:szCs w:val="20"/>
            <w:lang w:val="en-US" w:eastAsia="es-ES"/>
          </w:rPr>
          <w:t>Transcriptomic profiling unveils novel therapeutic options for drug-resistant temporal lobe epilepsy.</w:t>
        </w:r>
      </w:hyperlink>
      <w:r w:rsidR="00BE2A91" w:rsidRPr="00AA6FC5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</w:t>
      </w:r>
      <w:r w:rsidR="00BE2A91" w:rsidRPr="00AA6FC5">
        <w:rPr>
          <w:rFonts w:ascii="Arial" w:eastAsia="Times New Roman" w:hAnsi="Arial" w:cs="Arial"/>
          <w:sz w:val="20"/>
          <w:szCs w:val="20"/>
          <w:lang w:eastAsia="es-ES"/>
        </w:rPr>
        <w:t>Sánchez-Jiménez P, Alonso-Guirado L, Cerrada-Gálvez L, Elizalde-Horcada M, Granero-Cremades I, Maietta P, Gómez-Martín A, Abad-Santos F, Torres-Díaz CV, de Toledo M, Frade-Porto N, Gonzalez-Tarno P, Pulido P, </w:t>
      </w:r>
      <w:r w:rsidR="00BE2A91" w:rsidRPr="00AA6F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Ovejero-Benito MC. </w:t>
      </w:r>
      <w:r w:rsidR="00BE2A91" w:rsidRPr="00AA6FC5">
        <w:rPr>
          <w:rFonts w:ascii="Arial" w:eastAsia="Times New Roman" w:hAnsi="Arial" w:cs="Arial"/>
          <w:sz w:val="20"/>
          <w:szCs w:val="20"/>
          <w:lang w:eastAsia="es-ES"/>
        </w:rPr>
        <w:t xml:space="preserve">Eur J Pharmacol. 2025 Nov 5;1006:178146. </w:t>
      </w:r>
    </w:p>
    <w:p w14:paraId="2FCF9790" w14:textId="308E2EB8" w:rsidR="00AA6FC5" w:rsidRPr="00AA6FC5" w:rsidRDefault="00AA6FC5" w:rsidP="00AA6FC5">
      <w:pPr>
        <w:pStyle w:val="Prrafodelista"/>
        <w:numPr>
          <w:ilvl w:val="0"/>
          <w:numId w:val="4"/>
        </w:numPr>
        <w:spacing w:afterLines="80" w:after="192" w:line="240" w:lineRule="auto"/>
        <w:jc w:val="both"/>
        <w:rPr>
          <w:rFonts w:ascii="Arial" w:eastAsia="Times New Roman" w:hAnsi="Arial" w:cs="Arial"/>
          <w:lang w:val="en-US" w:eastAsia="es-ES"/>
        </w:rPr>
      </w:pPr>
      <w:r w:rsidRPr="00AA6FC5">
        <w:rPr>
          <w:rFonts w:ascii="Arial" w:eastAsia="Times New Roman" w:hAnsi="Arial" w:cs="Arial"/>
          <w:i/>
          <w:iCs/>
          <w:sz w:val="20"/>
          <w:szCs w:val="20"/>
          <w:lang w:val="en-US" w:eastAsia="es-ES"/>
        </w:rPr>
        <w:t>Pharmacogenetic biomarkers for secukinumab response in psoriasis patients in real-life clinical practice</w:t>
      </w:r>
      <w:r w:rsidRPr="00AA6FC5">
        <w:rPr>
          <w:rFonts w:ascii="Arial" w:eastAsia="Times New Roman" w:hAnsi="Arial" w:cs="Arial"/>
          <w:sz w:val="20"/>
          <w:szCs w:val="20"/>
          <w:lang w:val="en-US" w:eastAsia="es-ES"/>
        </w:rPr>
        <w:t xml:space="preserve">. </w:t>
      </w:r>
      <w:r w:rsidRPr="00AA6FC5">
        <w:rPr>
          <w:rFonts w:ascii="Arial" w:eastAsia="Times New Roman" w:hAnsi="Arial" w:cs="Arial"/>
          <w:sz w:val="20"/>
          <w:szCs w:val="20"/>
          <w:lang w:eastAsia="es-ES"/>
        </w:rPr>
        <w:t>Muñoz-Aceituno E*, Butrón-Bris B*, </w:t>
      </w:r>
      <w:r w:rsidRPr="00AA6F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Ovejero-Benito MC*</w:t>
      </w:r>
      <w:r w:rsidRPr="00AA6FC5">
        <w:rPr>
          <w:rFonts w:ascii="Arial" w:eastAsia="Times New Roman" w:hAnsi="Arial" w:cs="Arial"/>
          <w:sz w:val="20"/>
          <w:szCs w:val="20"/>
          <w:lang w:eastAsia="es-ES"/>
        </w:rPr>
        <w:t xml:space="preserve">, et al. J Eur Acad Dermatol Venereol. 2024 Sep;38(9):1783-1790. </w:t>
      </w:r>
    </w:p>
    <w:p w14:paraId="35203E91" w14:textId="6F8E8AC6" w:rsidR="00C530A5" w:rsidRPr="00AA6FC5" w:rsidRDefault="00000000" w:rsidP="00EC16DA">
      <w:pPr>
        <w:pStyle w:val="Prrafodelista"/>
        <w:numPr>
          <w:ilvl w:val="0"/>
          <w:numId w:val="4"/>
        </w:numPr>
        <w:spacing w:afterLines="80" w:after="192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hyperlink r:id="rId10" w:history="1">
        <w:r w:rsidR="00C530A5" w:rsidRPr="00AA6FC5">
          <w:rPr>
            <w:rFonts w:ascii="Arial" w:eastAsia="Times New Roman" w:hAnsi="Arial" w:cs="Arial"/>
            <w:i/>
            <w:iCs/>
            <w:sz w:val="20"/>
            <w:szCs w:val="20"/>
            <w:lang w:val="en-US" w:eastAsia="es-ES"/>
          </w:rPr>
          <w:t>Neuronal and astrocytic tetraploidy is increased in drug-resistant epilepsy.</w:t>
        </w:r>
      </w:hyperlink>
      <w:r w:rsidR="00BE2A91" w:rsidRPr="00AA6FC5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</w:t>
      </w:r>
      <w:r w:rsidR="00C530A5" w:rsidRPr="00AA6FC5">
        <w:rPr>
          <w:rFonts w:ascii="Arial" w:eastAsia="Times New Roman" w:hAnsi="Arial" w:cs="Arial"/>
          <w:sz w:val="20"/>
          <w:szCs w:val="20"/>
          <w:lang w:eastAsia="es-ES"/>
        </w:rPr>
        <w:t>Sanz-García A, Sánchez-Jiménez P, Granero-Cremades I, de Toledo M, Pulido P, Navas M, Frade JM, Pereboom-Maicas MD, Torres-Díaz CV, </w:t>
      </w:r>
      <w:r w:rsidR="00C530A5" w:rsidRPr="00AA6F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Ovejero-Benito MC.</w:t>
      </w:r>
      <w:r w:rsidR="00BE2A91" w:rsidRPr="00AA6F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C530A5" w:rsidRPr="00AA6FC5">
        <w:rPr>
          <w:rFonts w:ascii="Arial" w:eastAsia="Times New Roman" w:hAnsi="Arial" w:cs="Arial"/>
          <w:sz w:val="20"/>
          <w:szCs w:val="20"/>
          <w:lang w:eastAsia="es-ES"/>
        </w:rPr>
        <w:t xml:space="preserve">Neuropathol Appl Neurobiol. 2023 Feb;49(1):e12873. </w:t>
      </w:r>
    </w:p>
    <w:p w14:paraId="3062005C" w14:textId="6749325D" w:rsidR="00BE2A91" w:rsidRPr="00AA6FC5" w:rsidRDefault="00000000" w:rsidP="00EC16DA">
      <w:pPr>
        <w:pStyle w:val="Prrafodelista"/>
        <w:numPr>
          <w:ilvl w:val="0"/>
          <w:numId w:val="4"/>
        </w:numPr>
        <w:spacing w:afterLines="80" w:after="192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s-ES"/>
        </w:rPr>
      </w:pPr>
      <w:hyperlink r:id="rId11" w:history="1">
        <w:r w:rsidR="00C530A5" w:rsidRPr="00AA6FC5">
          <w:rPr>
            <w:rFonts w:ascii="Arial" w:eastAsia="Times New Roman" w:hAnsi="Arial" w:cs="Arial"/>
            <w:i/>
            <w:iCs/>
            <w:sz w:val="20"/>
            <w:szCs w:val="20"/>
            <w:lang w:val="en-US" w:eastAsia="es-ES"/>
          </w:rPr>
          <w:t>DNA Methylation Description of Hippocampus, Cortex, Amygdala, and Blood of Drug-Resistant Temporal Lobe Epilepsy</w:t>
        </w:r>
        <w:r w:rsidR="00C530A5" w:rsidRPr="00AA6FC5">
          <w:rPr>
            <w:rFonts w:ascii="Arial" w:eastAsia="Times New Roman" w:hAnsi="Arial" w:cs="Arial"/>
            <w:sz w:val="20"/>
            <w:szCs w:val="20"/>
            <w:lang w:val="en-US" w:eastAsia="es-ES"/>
          </w:rPr>
          <w:t>.</w:t>
        </w:r>
      </w:hyperlink>
      <w:r w:rsidR="00BE2A91" w:rsidRPr="00AA6FC5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</w:t>
      </w:r>
      <w:r w:rsidR="00C530A5" w:rsidRPr="00AA6FC5">
        <w:rPr>
          <w:rFonts w:ascii="Arial" w:eastAsia="Times New Roman" w:hAnsi="Arial" w:cs="Arial"/>
          <w:sz w:val="20"/>
          <w:szCs w:val="20"/>
          <w:lang w:eastAsia="es-ES"/>
        </w:rPr>
        <w:t>Sánchez-Jiménez P, Elizalde-Horcada M, Sanz-García A, Granero-Cremades I, De Toledo M, Pulido P, Navas M, Gago-Veiga AB, Alonso-Guirado L, Alonso-Cerezo MC, Nava-Cedeño D, Abad-Santos F, Torres-Díaz CV, </w:t>
      </w:r>
      <w:r w:rsidR="00C530A5" w:rsidRPr="00AA6F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Ovejero-Benito MC.</w:t>
      </w:r>
      <w:r w:rsidR="00BE2A91" w:rsidRPr="00AA6F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C530A5" w:rsidRPr="00AA6FC5">
        <w:rPr>
          <w:rFonts w:ascii="Arial" w:eastAsia="Times New Roman" w:hAnsi="Arial" w:cs="Arial"/>
          <w:sz w:val="20"/>
          <w:szCs w:val="20"/>
          <w:lang w:val="en-US" w:eastAsia="es-ES"/>
        </w:rPr>
        <w:t xml:space="preserve">Mol Neurobiol. 2023 Apr;60(4):2070-2085. </w:t>
      </w:r>
    </w:p>
    <w:p w14:paraId="31D9BF37" w14:textId="2B8F64F9" w:rsidR="00BE2A91" w:rsidRPr="00AA6FC5" w:rsidRDefault="00000000" w:rsidP="00EC16DA">
      <w:pPr>
        <w:pStyle w:val="Prrafodelista"/>
        <w:numPr>
          <w:ilvl w:val="0"/>
          <w:numId w:val="4"/>
        </w:numPr>
        <w:spacing w:afterLines="80" w:after="192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hyperlink r:id="rId12" w:history="1">
        <w:r w:rsidR="00BE2A91" w:rsidRPr="00AA6FC5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  <w:u w:val="none"/>
            <w:lang w:val="en-US" w:eastAsia="es-ES"/>
          </w:rPr>
          <w:t>ABCB1 C3435T, G2677T/A and C1236T variants have no effect in eslicarbazepine pharmacokinetics.</w:t>
        </w:r>
      </w:hyperlink>
      <w:r w:rsidR="00BE2A91" w:rsidRPr="00AA6FC5">
        <w:rPr>
          <w:rFonts w:ascii="Arial" w:eastAsia="Times New Roman" w:hAnsi="Arial" w:cs="Arial"/>
          <w:i/>
          <w:iCs/>
          <w:sz w:val="20"/>
          <w:szCs w:val="20"/>
          <w:lang w:val="en-US" w:eastAsia="es-ES"/>
        </w:rPr>
        <w:t xml:space="preserve"> </w:t>
      </w:r>
      <w:r w:rsidR="00BE2A91" w:rsidRPr="00AA6FC5">
        <w:rPr>
          <w:rFonts w:ascii="Arial" w:eastAsia="Times New Roman" w:hAnsi="Arial" w:cs="Arial"/>
          <w:sz w:val="20"/>
          <w:szCs w:val="20"/>
          <w:lang w:eastAsia="es-ES"/>
        </w:rPr>
        <w:t>Zubiaur P, Del Peso-Casado M, Ochoa D, Enrique-Benedito T, Mejía-Abril G, Navares M, Villapalos-García G, Román M, Abad-Santos F, </w:t>
      </w:r>
      <w:r w:rsidR="00BE2A91" w:rsidRPr="00AA6F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Ovejero-Benito MC. </w:t>
      </w:r>
      <w:r w:rsidR="00BE2A91" w:rsidRPr="00AA6FC5">
        <w:rPr>
          <w:rFonts w:ascii="Arial" w:eastAsia="Times New Roman" w:hAnsi="Arial" w:cs="Arial"/>
          <w:sz w:val="20"/>
          <w:szCs w:val="20"/>
          <w:lang w:eastAsia="es-ES"/>
        </w:rPr>
        <w:t xml:space="preserve">Biomed Pharmacother. 2021 Oct;142:112083. </w:t>
      </w:r>
    </w:p>
    <w:p w14:paraId="5D344043" w14:textId="77777777" w:rsidR="00C530A5" w:rsidRPr="00BE2A91" w:rsidRDefault="00C530A5" w:rsidP="00BE2A91">
      <w:pPr>
        <w:spacing w:afterLines="40" w:after="96"/>
        <w:jc w:val="both"/>
        <w:rPr>
          <w:rFonts w:ascii="Arial" w:hAnsi="Arial" w:cs="Arial"/>
        </w:rPr>
      </w:pPr>
    </w:p>
    <w:sectPr w:rsidR="00C530A5" w:rsidRPr="00BE2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76E"/>
    <w:multiLevelType w:val="hybridMultilevel"/>
    <w:tmpl w:val="1DE8B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71F0"/>
    <w:multiLevelType w:val="hybridMultilevel"/>
    <w:tmpl w:val="8A4040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F0641"/>
    <w:multiLevelType w:val="hybridMultilevel"/>
    <w:tmpl w:val="4DB47E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06744">
    <w:abstractNumId w:val="0"/>
  </w:num>
  <w:num w:numId="2" w16cid:durableId="1334718228">
    <w:abstractNumId w:val="4"/>
  </w:num>
  <w:num w:numId="3" w16cid:durableId="2114397802">
    <w:abstractNumId w:val="5"/>
  </w:num>
  <w:num w:numId="4" w16cid:durableId="300425030">
    <w:abstractNumId w:val="3"/>
  </w:num>
  <w:num w:numId="5" w16cid:durableId="1189219456">
    <w:abstractNumId w:val="2"/>
  </w:num>
  <w:num w:numId="6" w16cid:durableId="209716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36DC8"/>
    <w:rsid w:val="003645F4"/>
    <w:rsid w:val="0037430A"/>
    <w:rsid w:val="003B39BD"/>
    <w:rsid w:val="005050F1"/>
    <w:rsid w:val="0051194B"/>
    <w:rsid w:val="005A7B83"/>
    <w:rsid w:val="005B6B77"/>
    <w:rsid w:val="00632BE2"/>
    <w:rsid w:val="00903522"/>
    <w:rsid w:val="00974DDB"/>
    <w:rsid w:val="00AA6FC5"/>
    <w:rsid w:val="00AD765E"/>
    <w:rsid w:val="00BE2A91"/>
    <w:rsid w:val="00C530A5"/>
    <w:rsid w:val="00D476B6"/>
    <w:rsid w:val="00EC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874E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30A5"/>
    <w:rPr>
      <w:color w:val="0000FF"/>
      <w:u w:val="single"/>
    </w:rPr>
  </w:style>
  <w:style w:type="character" w:customStyle="1" w:styleId="docsum-authors">
    <w:name w:val="docsum-authors"/>
    <w:basedOn w:val="Fuentedeprrafopredeter"/>
    <w:rsid w:val="00C530A5"/>
  </w:style>
  <w:style w:type="character" w:customStyle="1" w:styleId="docsum-journal-citation">
    <w:name w:val="docsum-journal-citation"/>
    <w:basedOn w:val="Fuentedeprrafopredeter"/>
    <w:rsid w:val="00C530A5"/>
  </w:style>
  <w:style w:type="character" w:customStyle="1" w:styleId="citation-part">
    <w:name w:val="citation-part"/>
    <w:basedOn w:val="Fuentedeprrafopredeter"/>
    <w:rsid w:val="00C530A5"/>
  </w:style>
  <w:style w:type="character" w:customStyle="1" w:styleId="docsum-pmid">
    <w:name w:val="docsum-pmid"/>
    <w:basedOn w:val="Fuentedeprrafopredeter"/>
    <w:rsid w:val="00C530A5"/>
  </w:style>
  <w:style w:type="character" w:customStyle="1" w:styleId="free-resources">
    <w:name w:val="free-resources"/>
    <w:basedOn w:val="Fuentedeprrafopredeter"/>
    <w:rsid w:val="00C530A5"/>
  </w:style>
  <w:style w:type="character" w:customStyle="1" w:styleId="position-number">
    <w:name w:val="position-number"/>
    <w:basedOn w:val="Fuentedeprrafopredeter"/>
    <w:rsid w:val="00C530A5"/>
  </w:style>
  <w:style w:type="character" w:customStyle="1" w:styleId="language">
    <w:name w:val="language"/>
    <w:basedOn w:val="Fuentedeprrafopredeter"/>
    <w:rsid w:val="00C530A5"/>
  </w:style>
  <w:style w:type="character" w:styleId="Mencinsinresolver">
    <w:name w:val="Unresolved Mention"/>
    <w:basedOn w:val="Fuentedeprrafopredeter"/>
    <w:uiPriority w:val="99"/>
    <w:semiHidden/>
    <w:unhideWhenUsed/>
    <w:rsid w:val="00BE2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ovejerobenito@ceu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pubmed.ncbi.nlm.nih.gov/344632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ubmed.ncbi.nlm.nih.gov/36602701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ubmed.ncbi.nlm.nih.gov/365411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4097547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6</cp:revision>
  <dcterms:created xsi:type="dcterms:W3CDTF">2026-02-05T18:46:00Z</dcterms:created>
  <dcterms:modified xsi:type="dcterms:W3CDTF">2026-02-09T11:02:00Z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