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01730" w14:textId="77777777" w:rsidR="0033160E" w:rsidRDefault="0033160E" w:rsidP="0033160E">
      <w:pPr>
        <w:pStyle w:val="Prrafodelista"/>
        <w:jc w:val="center"/>
        <w:rPr>
          <w:rFonts w:ascii="Arial" w:hAnsi="Arial" w:cs="Arial"/>
        </w:rPr>
      </w:pPr>
      <w:r>
        <w:rPr>
          <w:noProof/>
        </w:rPr>
        <w:drawing>
          <wp:anchor distT="0" distB="0" distL="114300" distR="114300" simplePos="0" relativeHeight="251659264" behindDoc="0" locked="0" layoutInCell="1" allowOverlap="1" wp14:anchorId="78FEF1A5" wp14:editId="6789402C">
            <wp:simplePos x="0" y="0"/>
            <wp:positionH relativeFrom="column">
              <wp:posOffset>1908611</wp:posOffset>
            </wp:positionH>
            <wp:positionV relativeFrom="paragraph">
              <wp:posOffset>-13316</wp:posOffset>
            </wp:positionV>
            <wp:extent cx="1235122" cy="704363"/>
            <wp:effectExtent l="0" t="0" r="3175" b="635"/>
            <wp:wrapNone/>
            <wp:docPr id="944856369" name="Imagen 6" descr="Bandera de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ndera de Méxic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1235122" cy="7043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664D8D" w14:textId="77777777" w:rsidR="0033160E" w:rsidRPr="001A09EE" w:rsidRDefault="0033160E" w:rsidP="0033160E">
      <w:pPr>
        <w:tabs>
          <w:tab w:val="left" w:pos="5103"/>
        </w:tabs>
        <w:rPr>
          <w:rFonts w:ascii="Arial" w:eastAsia="Times New Roman" w:hAnsi="Arial" w:cs="Arial"/>
          <w:b/>
          <w:sz w:val="20"/>
          <w:szCs w:val="20"/>
          <w:lang w:eastAsia="es-MX"/>
        </w:rPr>
      </w:pPr>
      <w:r>
        <w:rPr>
          <w:rFonts w:ascii="Arial" w:eastAsia="Times New Roman" w:hAnsi="Arial" w:cs="Arial"/>
          <w:b/>
          <w:lang w:eastAsia="es-MX"/>
        </w:rPr>
        <w:tab/>
      </w:r>
      <w:r w:rsidRPr="001A09EE">
        <w:rPr>
          <w:rFonts w:ascii="Arial" w:eastAsia="Times New Roman" w:hAnsi="Arial" w:cs="Arial"/>
          <w:b/>
          <w:sz w:val="20"/>
          <w:szCs w:val="20"/>
          <w:lang w:eastAsia="es-MX"/>
        </w:rPr>
        <w:t>MEXICO</w:t>
      </w:r>
    </w:p>
    <w:p w14:paraId="5EB9EE25" w14:textId="77777777" w:rsidR="0033160E" w:rsidRDefault="0033160E" w:rsidP="0033160E">
      <w:pPr>
        <w:pStyle w:val="Prrafodelista"/>
        <w:rPr>
          <w:rFonts w:ascii="Arial" w:eastAsia="Times New Roman" w:hAnsi="Arial" w:cs="Arial"/>
          <w:b/>
          <w:lang w:eastAsia="es-MX"/>
        </w:rPr>
      </w:pPr>
      <w:r>
        <w:rPr>
          <w:noProof/>
        </w:rPr>
        <w:drawing>
          <wp:anchor distT="0" distB="0" distL="114300" distR="114300" simplePos="0" relativeHeight="251660288" behindDoc="0" locked="0" layoutInCell="1" allowOverlap="1" wp14:anchorId="176FD44B" wp14:editId="3080D2BC">
            <wp:simplePos x="0" y="0"/>
            <wp:positionH relativeFrom="column">
              <wp:posOffset>523240</wp:posOffset>
            </wp:positionH>
            <wp:positionV relativeFrom="paragraph">
              <wp:posOffset>210792</wp:posOffset>
            </wp:positionV>
            <wp:extent cx="675565" cy="675565"/>
            <wp:effectExtent l="0" t="0" r="0" b="0"/>
            <wp:wrapNone/>
            <wp:docPr id="812057589" name="Imagen 11" descr="UAM Xochimil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AM Xochimilc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5565" cy="675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1DCB5" w14:textId="77777777" w:rsidR="0033160E" w:rsidRPr="001A09EE" w:rsidRDefault="0033160E" w:rsidP="0033160E">
      <w:pPr>
        <w:tabs>
          <w:tab w:val="left" w:pos="2694"/>
        </w:tabs>
        <w:rPr>
          <w:rFonts w:ascii="Arial" w:hAnsi="Arial" w:cs="Arial"/>
          <w:sz w:val="20"/>
          <w:szCs w:val="20"/>
          <w:lang w:val="pt-BR"/>
        </w:rPr>
      </w:pPr>
      <w:r>
        <w:t xml:space="preserve"> </w:t>
      </w:r>
      <w:r>
        <w:tab/>
      </w:r>
      <w:r w:rsidRPr="001A09EE">
        <w:rPr>
          <w:rFonts w:ascii="Arial" w:hAnsi="Arial" w:cs="Arial"/>
          <w:b/>
          <w:bCs/>
          <w:sz w:val="20"/>
          <w:szCs w:val="20"/>
        </w:rPr>
        <w:t xml:space="preserve">Universidad Autónoma Metropolitana, Unidad </w:t>
      </w:r>
      <w:r w:rsidRPr="001A09EE">
        <w:rPr>
          <w:rFonts w:ascii="Arial" w:hAnsi="Arial" w:cs="Arial"/>
          <w:b/>
          <w:bCs/>
          <w:sz w:val="20"/>
          <w:szCs w:val="20"/>
        </w:rPr>
        <w:tab/>
        <w:t>Xochimilco (UAM-X)</w:t>
      </w:r>
    </w:p>
    <w:p w14:paraId="5E91D6F6" w14:textId="426A549A" w:rsidR="0033160E" w:rsidRPr="00935971" w:rsidRDefault="0033160E" w:rsidP="0033160E">
      <w:pPr>
        <w:tabs>
          <w:tab w:val="left" w:pos="2694"/>
        </w:tabs>
        <w:rPr>
          <w:rFonts w:ascii="Arial" w:hAnsi="Arial" w:cs="Arial"/>
          <w:b/>
          <w:bCs/>
          <w:sz w:val="20"/>
          <w:szCs w:val="20"/>
        </w:rPr>
      </w:pPr>
      <w:r>
        <w:rPr>
          <w:noProof/>
        </w:rPr>
        <w:drawing>
          <wp:anchor distT="0" distB="0" distL="114300" distR="114300" simplePos="0" relativeHeight="251661312" behindDoc="0" locked="0" layoutInCell="1" allowOverlap="1" wp14:anchorId="4DF2B5E6" wp14:editId="35AE87BC">
            <wp:simplePos x="0" y="0"/>
            <wp:positionH relativeFrom="column">
              <wp:posOffset>353643</wp:posOffset>
            </wp:positionH>
            <wp:positionV relativeFrom="paragraph">
              <wp:posOffset>43536</wp:posOffset>
            </wp:positionV>
            <wp:extent cx="1002183" cy="1274226"/>
            <wp:effectExtent l="0" t="0" r="7620" b="2540"/>
            <wp:wrapNone/>
            <wp:docPr id="1600871453" name="Imagen 1" descr="Una persona con una camisa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71453" name="Imagen 1" descr="Una persona con una camisa azul&#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3884" cy="12763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 </w:t>
      </w:r>
      <w:r>
        <w:rPr>
          <w:rFonts w:ascii="Arial" w:hAnsi="Arial" w:cs="Arial"/>
          <w:sz w:val="20"/>
          <w:szCs w:val="20"/>
        </w:rPr>
        <w:tab/>
      </w:r>
      <w:r w:rsidRPr="00935971">
        <w:rPr>
          <w:rFonts w:ascii="Arial" w:hAnsi="Arial" w:cs="Arial"/>
          <w:b/>
          <w:bCs/>
          <w:sz w:val="20"/>
          <w:szCs w:val="20"/>
        </w:rPr>
        <w:t>Javier Aguila Rosas</w:t>
      </w:r>
    </w:p>
    <w:p w14:paraId="475DC2ED" w14:textId="77777777" w:rsidR="0033160E" w:rsidRDefault="0033160E" w:rsidP="0033160E">
      <w:pPr>
        <w:tabs>
          <w:tab w:val="left" w:pos="2694"/>
        </w:tabs>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33160E">
        <w:rPr>
          <w:rFonts w:ascii="Arial" w:hAnsi="Arial" w:cs="Arial"/>
          <w:sz w:val="20"/>
          <w:szCs w:val="20"/>
        </w:rPr>
        <w:t xml:space="preserve">Profesor investigador de tiempo determinado con experiencia en </w:t>
      </w:r>
      <w:r>
        <w:rPr>
          <w:rFonts w:ascii="Arial" w:hAnsi="Arial" w:cs="Arial"/>
          <w:sz w:val="20"/>
          <w:szCs w:val="20"/>
        </w:rPr>
        <w:tab/>
      </w:r>
      <w:r w:rsidRPr="0033160E">
        <w:rPr>
          <w:rFonts w:ascii="Arial" w:hAnsi="Arial" w:cs="Arial"/>
          <w:sz w:val="20"/>
          <w:szCs w:val="20"/>
        </w:rPr>
        <w:t xml:space="preserve">síntesis y caracterización de materiales micro y nanoestructurados </w:t>
      </w:r>
      <w:r>
        <w:rPr>
          <w:rFonts w:ascii="Arial" w:hAnsi="Arial" w:cs="Arial"/>
          <w:sz w:val="20"/>
          <w:szCs w:val="20"/>
        </w:rPr>
        <w:tab/>
      </w:r>
      <w:r w:rsidRPr="0033160E">
        <w:rPr>
          <w:rFonts w:ascii="Arial" w:hAnsi="Arial" w:cs="Arial"/>
          <w:sz w:val="20"/>
          <w:szCs w:val="20"/>
        </w:rPr>
        <w:t xml:space="preserve">para liberación de fármacos y desarrollo de formas farmacéuticas </w:t>
      </w:r>
      <w:r>
        <w:rPr>
          <w:rFonts w:ascii="Arial" w:hAnsi="Arial" w:cs="Arial"/>
          <w:sz w:val="20"/>
          <w:szCs w:val="20"/>
        </w:rPr>
        <w:tab/>
      </w:r>
      <w:r w:rsidRPr="0033160E">
        <w:rPr>
          <w:rFonts w:ascii="Arial" w:hAnsi="Arial" w:cs="Arial"/>
          <w:sz w:val="20"/>
          <w:szCs w:val="20"/>
        </w:rPr>
        <w:t xml:space="preserve">innovadoras. Consultor, con trayectoria en dirección de proyectos </w:t>
      </w:r>
      <w:r>
        <w:rPr>
          <w:rFonts w:ascii="Arial" w:hAnsi="Arial" w:cs="Arial"/>
          <w:sz w:val="20"/>
          <w:szCs w:val="20"/>
        </w:rPr>
        <w:tab/>
      </w:r>
      <w:r w:rsidRPr="0033160E">
        <w:rPr>
          <w:rFonts w:ascii="Arial" w:hAnsi="Arial" w:cs="Arial"/>
          <w:sz w:val="20"/>
          <w:szCs w:val="20"/>
        </w:rPr>
        <w:t xml:space="preserve">y tesis de formación académica. </w:t>
      </w:r>
    </w:p>
    <w:p w14:paraId="3A38B7DC" w14:textId="730BC6C6" w:rsidR="0033160E" w:rsidRDefault="0033160E" w:rsidP="0033160E">
      <w:pPr>
        <w:tabs>
          <w:tab w:val="left" w:pos="2694"/>
        </w:tabs>
        <w:jc w:val="both"/>
        <w:rPr>
          <w:rFonts w:ascii="Arial" w:hAnsi="Arial" w:cs="Arial"/>
          <w:sz w:val="20"/>
          <w:szCs w:val="20"/>
        </w:rPr>
      </w:pPr>
      <w:r>
        <w:rPr>
          <w:rFonts w:ascii="Arial" w:hAnsi="Arial" w:cs="Arial"/>
          <w:sz w:val="20"/>
          <w:szCs w:val="20"/>
        </w:rPr>
        <w:tab/>
      </w:r>
      <w:r w:rsidRPr="00AC5BAE">
        <w:rPr>
          <w:rFonts w:ascii="Arial" w:hAnsi="Arial" w:cs="Arial"/>
          <w:sz w:val="20"/>
          <w:szCs w:val="20"/>
        </w:rPr>
        <w:t xml:space="preserve">Contacto - </w:t>
      </w:r>
      <w:hyperlink r:id="rId8" w:history="1">
        <w:r w:rsidRPr="007145F7">
          <w:rPr>
            <w:rStyle w:val="Hipervnculo"/>
            <w:rFonts w:ascii="Arial" w:hAnsi="Arial" w:cs="Arial"/>
            <w:sz w:val="20"/>
            <w:szCs w:val="20"/>
          </w:rPr>
          <w:t>jaguila@correo.xoc.uam.mx</w:t>
        </w:r>
      </w:hyperlink>
    </w:p>
    <w:p w14:paraId="2CF2487E" w14:textId="77777777" w:rsidR="0033160E" w:rsidRDefault="0033160E" w:rsidP="0033160E">
      <w:pPr>
        <w:tabs>
          <w:tab w:val="left" w:pos="2694"/>
        </w:tabs>
        <w:spacing w:after="0"/>
        <w:rPr>
          <w:rFonts w:ascii="Arial" w:hAnsi="Arial" w:cs="Arial"/>
          <w:b/>
          <w:sz w:val="20"/>
          <w:szCs w:val="20"/>
        </w:rPr>
      </w:pPr>
    </w:p>
    <w:p w14:paraId="65D3CDE2" w14:textId="77777777" w:rsidR="0033160E" w:rsidRDefault="0033160E" w:rsidP="0033160E">
      <w:pPr>
        <w:spacing w:after="0"/>
        <w:ind w:left="357"/>
        <w:jc w:val="center"/>
        <w:rPr>
          <w:rFonts w:ascii="Arial" w:hAnsi="Arial" w:cs="Arial"/>
          <w:b/>
          <w:sz w:val="20"/>
          <w:szCs w:val="20"/>
        </w:rPr>
      </w:pPr>
      <w:r w:rsidRPr="00C52FB8">
        <w:rPr>
          <w:rFonts w:ascii="Arial" w:hAnsi="Arial" w:cs="Arial"/>
          <w:b/>
          <w:sz w:val="20"/>
          <w:szCs w:val="20"/>
        </w:rPr>
        <w:t>PROYECTOS</w:t>
      </w:r>
    </w:p>
    <w:p w14:paraId="7AD153DD" w14:textId="77777777" w:rsidR="0033160E" w:rsidRPr="00EC2493" w:rsidRDefault="0033160E" w:rsidP="00EC2493">
      <w:pPr>
        <w:pStyle w:val="Prrafodelista"/>
        <w:numPr>
          <w:ilvl w:val="0"/>
          <w:numId w:val="11"/>
        </w:numPr>
        <w:pBdr>
          <w:top w:val="nil"/>
          <w:left w:val="nil"/>
          <w:bottom w:val="nil"/>
          <w:right w:val="nil"/>
          <w:between w:val="nil"/>
        </w:pBdr>
        <w:spacing w:after="0"/>
        <w:jc w:val="both"/>
        <w:rPr>
          <w:rFonts w:ascii="Arial" w:eastAsia="Arial" w:hAnsi="Arial" w:cs="Arial"/>
          <w:color w:val="000000"/>
          <w:sz w:val="20"/>
          <w:szCs w:val="20"/>
        </w:rPr>
      </w:pPr>
      <w:r w:rsidRPr="00EC2493">
        <w:rPr>
          <w:rFonts w:ascii="Arial" w:eastAsia="Arial" w:hAnsi="Arial" w:cs="Arial"/>
          <w:color w:val="000000"/>
          <w:sz w:val="20"/>
          <w:szCs w:val="20"/>
        </w:rPr>
        <w:t>En desarrollo:</w:t>
      </w:r>
    </w:p>
    <w:p w14:paraId="4BBFD46F" w14:textId="77777777" w:rsidR="00EC2493" w:rsidRPr="00EC2493" w:rsidRDefault="00EC2493" w:rsidP="00EC2493">
      <w:pPr>
        <w:jc w:val="both"/>
        <w:rPr>
          <w:rFonts w:ascii="Arial" w:hAnsi="Arial" w:cs="Arial"/>
          <w:sz w:val="20"/>
          <w:szCs w:val="20"/>
        </w:rPr>
      </w:pPr>
      <w:r w:rsidRPr="00EC2493">
        <w:rPr>
          <w:rFonts w:ascii="Arial" w:hAnsi="Arial" w:cs="Arial"/>
          <w:sz w:val="20"/>
          <w:szCs w:val="20"/>
        </w:rPr>
        <w:t>Proyecto Posdoctoral: Evaluación de estructuras metal orgánicas para alojar y entregar moléculas activas y/o metales en sistemas biológicos. Instituto de Investigación en Materiales-UNAM</w:t>
      </w:r>
    </w:p>
    <w:p w14:paraId="1945735A" w14:textId="77777777" w:rsidR="00EC2493" w:rsidRPr="00EC2493" w:rsidRDefault="00EC2493" w:rsidP="00EC2493">
      <w:pPr>
        <w:pStyle w:val="Prrafodelista"/>
        <w:numPr>
          <w:ilvl w:val="0"/>
          <w:numId w:val="9"/>
        </w:numPr>
        <w:jc w:val="both"/>
        <w:rPr>
          <w:rFonts w:ascii="Arial" w:hAnsi="Arial" w:cs="Arial"/>
          <w:sz w:val="20"/>
          <w:szCs w:val="20"/>
        </w:rPr>
      </w:pPr>
      <w:r w:rsidRPr="00EC2493">
        <w:rPr>
          <w:rFonts w:ascii="Arial" w:hAnsi="Arial" w:cs="Arial"/>
          <w:sz w:val="20"/>
          <w:szCs w:val="20"/>
        </w:rPr>
        <w:t>Colaborador en proyectos de investigación:</w:t>
      </w:r>
    </w:p>
    <w:p w14:paraId="1867130C" w14:textId="77777777" w:rsidR="00EC2493" w:rsidRPr="00EC2493" w:rsidRDefault="00EC2493" w:rsidP="00EC2493">
      <w:pPr>
        <w:jc w:val="both"/>
        <w:rPr>
          <w:rFonts w:ascii="Arial" w:hAnsi="Arial" w:cs="Arial"/>
          <w:sz w:val="20"/>
          <w:szCs w:val="20"/>
        </w:rPr>
      </w:pPr>
      <w:r w:rsidRPr="00EC2493">
        <w:rPr>
          <w:rFonts w:ascii="Arial" w:hAnsi="Arial" w:cs="Arial"/>
          <w:sz w:val="20"/>
          <w:szCs w:val="20"/>
        </w:rPr>
        <w:t xml:space="preserve">Nano y microestructuras lipídicas y </w:t>
      </w:r>
      <w:proofErr w:type="spellStart"/>
      <w:r w:rsidRPr="00EC2493">
        <w:rPr>
          <w:rFonts w:ascii="Arial" w:hAnsi="Arial" w:cs="Arial"/>
          <w:sz w:val="20"/>
          <w:szCs w:val="20"/>
        </w:rPr>
        <w:t>metalorgánicas</w:t>
      </w:r>
      <w:proofErr w:type="spellEnd"/>
      <w:r w:rsidRPr="00EC2493">
        <w:rPr>
          <w:rFonts w:ascii="Arial" w:hAnsi="Arial" w:cs="Arial"/>
          <w:sz w:val="20"/>
          <w:szCs w:val="20"/>
        </w:rPr>
        <w:t xml:space="preserve"> para la administración oral y tópica de fármacos, extractos naturales y oligoelementos para el tratamiento de diabetes, hipertensión e infecciones fúngicas y bacterianas mucocutáneas. Universidad Autónoma Metropolitana-Xochimilco. Periodo junio 2025 a mayo 2030. </w:t>
      </w:r>
    </w:p>
    <w:p w14:paraId="4552748C" w14:textId="1249C8C2" w:rsidR="00EC2493" w:rsidRPr="00EC2493" w:rsidRDefault="00EC2493" w:rsidP="00EC2493">
      <w:pPr>
        <w:jc w:val="both"/>
        <w:rPr>
          <w:rFonts w:ascii="Arial" w:hAnsi="Arial" w:cs="Arial"/>
          <w:sz w:val="20"/>
          <w:szCs w:val="20"/>
        </w:rPr>
      </w:pPr>
      <w:r w:rsidRPr="00EC2493">
        <w:rPr>
          <w:rFonts w:ascii="Arial" w:hAnsi="Arial" w:cs="Arial"/>
          <w:sz w:val="20"/>
          <w:szCs w:val="20"/>
        </w:rPr>
        <w:t>Funcionalización de hidróxidos dobles laminares y algunas de sus aplicaciones biomédicas. Entidad financiadora: SECIHTI Ciencia Básica y de Frontera con número CBF2023-2024-227.  Periodo 2024 a 2026</w:t>
      </w:r>
      <w:r>
        <w:rPr>
          <w:rFonts w:ascii="Arial" w:hAnsi="Arial" w:cs="Arial"/>
          <w:sz w:val="20"/>
          <w:szCs w:val="20"/>
        </w:rPr>
        <w:t>.</w:t>
      </w:r>
    </w:p>
    <w:p w14:paraId="074DF9C0" w14:textId="33A7864E" w:rsidR="00EC2493" w:rsidRPr="00EC2493" w:rsidRDefault="00EC2493" w:rsidP="00EC2493">
      <w:pPr>
        <w:jc w:val="both"/>
        <w:rPr>
          <w:rFonts w:ascii="Arial" w:hAnsi="Arial" w:cs="Arial"/>
          <w:sz w:val="20"/>
          <w:szCs w:val="20"/>
        </w:rPr>
      </w:pPr>
      <w:r w:rsidRPr="00EC2493">
        <w:rPr>
          <w:rFonts w:ascii="Arial" w:hAnsi="Arial" w:cs="Arial"/>
          <w:sz w:val="20"/>
          <w:szCs w:val="20"/>
        </w:rPr>
        <w:t>Estudio del efecto de cadmio sobre el contenido de moléculas con actividad antioxidante que contienen grupos tioles en muestras de líquido sinovial de pacientes con diferentes grados osteoartritis. Instituto Nacional de Rehabilitación. Periodo 12-sep 2023 a 30-sep-2026</w:t>
      </w:r>
      <w:r>
        <w:rPr>
          <w:rFonts w:ascii="Arial" w:hAnsi="Arial" w:cs="Arial"/>
          <w:sz w:val="20"/>
          <w:szCs w:val="20"/>
        </w:rPr>
        <w:t>.</w:t>
      </w:r>
    </w:p>
    <w:p w14:paraId="4BB210CB" w14:textId="77777777" w:rsidR="0033160E" w:rsidRPr="00CB2448" w:rsidRDefault="0033160E" w:rsidP="00EC2493">
      <w:pPr>
        <w:pBdr>
          <w:top w:val="nil"/>
          <w:left w:val="nil"/>
          <w:bottom w:val="nil"/>
          <w:right w:val="nil"/>
          <w:between w:val="nil"/>
        </w:pBdr>
        <w:spacing w:after="0"/>
        <w:jc w:val="both"/>
        <w:rPr>
          <w:rFonts w:ascii="Arial" w:eastAsia="Arial" w:hAnsi="Arial" w:cs="Arial"/>
          <w:color w:val="000000"/>
          <w:sz w:val="20"/>
          <w:szCs w:val="20"/>
        </w:rPr>
      </w:pPr>
    </w:p>
    <w:p w14:paraId="093B0E79" w14:textId="2A1ECE4E" w:rsidR="0033160E" w:rsidRPr="008D3469" w:rsidRDefault="0033160E" w:rsidP="0033160E">
      <w:pPr>
        <w:jc w:val="center"/>
        <w:rPr>
          <w:rFonts w:ascii="Arial" w:hAnsi="Arial" w:cs="Arial"/>
          <w:b/>
          <w:sz w:val="20"/>
          <w:szCs w:val="20"/>
          <w:lang w:val="es-AR"/>
        </w:rPr>
      </w:pPr>
      <w:r w:rsidRPr="009135FF">
        <w:rPr>
          <w:rFonts w:ascii="Arial" w:hAnsi="Arial" w:cs="Arial"/>
          <w:b/>
          <w:sz w:val="20"/>
          <w:szCs w:val="20"/>
        </w:rPr>
        <w:t>PUBLICACIONES</w:t>
      </w:r>
      <w:r>
        <w:rPr>
          <w:rFonts w:ascii="Arial" w:hAnsi="Arial" w:cs="Arial"/>
          <w:b/>
          <w:sz w:val="20"/>
          <w:szCs w:val="20"/>
        </w:rPr>
        <w:t xml:space="preserve"> </w:t>
      </w:r>
    </w:p>
    <w:p w14:paraId="4A901373" w14:textId="51F4AF74" w:rsidR="001F367F" w:rsidRPr="00EC2493" w:rsidRDefault="001F367F" w:rsidP="001A09EE">
      <w:pPr>
        <w:pStyle w:val="Prrafodelista"/>
        <w:widowControl w:val="0"/>
        <w:numPr>
          <w:ilvl w:val="0"/>
          <w:numId w:val="13"/>
        </w:numPr>
        <w:autoSpaceDE w:val="0"/>
        <w:autoSpaceDN w:val="0"/>
        <w:spacing w:after="0" w:line="276" w:lineRule="auto"/>
        <w:ind w:left="284" w:right="238"/>
        <w:contextualSpacing w:val="0"/>
        <w:jc w:val="both"/>
        <w:rPr>
          <w:rFonts w:ascii="Arial" w:hAnsi="Arial" w:cs="Arial"/>
          <w:color w:val="212121"/>
          <w:sz w:val="20"/>
          <w:szCs w:val="20"/>
          <w:lang w:val="en-GB"/>
        </w:rPr>
      </w:pPr>
      <w:r w:rsidRPr="00EC2493">
        <w:rPr>
          <w:rFonts w:ascii="Arial" w:hAnsi="Arial" w:cs="Arial"/>
          <w:b/>
          <w:bCs/>
          <w:sz w:val="20"/>
          <w:szCs w:val="20"/>
        </w:rPr>
        <w:t xml:space="preserve">Aguila-Rosas, J., </w:t>
      </w:r>
      <w:r w:rsidRPr="00EC2493">
        <w:rPr>
          <w:rFonts w:ascii="Arial" w:hAnsi="Arial" w:cs="Arial"/>
          <w:color w:val="212121"/>
          <w:sz w:val="20"/>
          <w:szCs w:val="20"/>
        </w:rPr>
        <w:t xml:space="preserve">Domínguez, R. A. S., </w:t>
      </w:r>
      <w:proofErr w:type="spellStart"/>
      <w:r w:rsidRPr="00EC2493">
        <w:rPr>
          <w:rFonts w:ascii="Arial" w:hAnsi="Arial" w:cs="Arial"/>
          <w:color w:val="212121"/>
          <w:sz w:val="20"/>
          <w:szCs w:val="20"/>
        </w:rPr>
        <w:t>Tolibia</w:t>
      </w:r>
      <w:proofErr w:type="spellEnd"/>
      <w:r w:rsidRPr="00EC2493">
        <w:rPr>
          <w:rFonts w:ascii="Arial" w:hAnsi="Arial" w:cs="Arial"/>
          <w:color w:val="212121"/>
          <w:sz w:val="20"/>
          <w:szCs w:val="20"/>
        </w:rPr>
        <w:t xml:space="preserve">, S. E. M., Lima, E., &amp; Dutt, A. (2025). </w:t>
      </w:r>
      <w:r w:rsidRPr="00EC2493">
        <w:rPr>
          <w:rFonts w:ascii="Arial" w:hAnsi="Arial" w:cs="Arial"/>
          <w:color w:val="212121"/>
          <w:sz w:val="20"/>
          <w:szCs w:val="20"/>
          <w:lang w:val="en-GB"/>
        </w:rPr>
        <w:t>Opportunities in functionalized metal-organic frameworks (MOFs) with open metal sites for optical biosensor application. </w:t>
      </w:r>
      <w:proofErr w:type="spellStart"/>
      <w:r w:rsidRPr="00EC2493">
        <w:rPr>
          <w:rFonts w:ascii="Arial" w:hAnsi="Arial" w:cs="Arial"/>
          <w:i/>
          <w:iCs/>
          <w:color w:val="212121"/>
          <w:sz w:val="20"/>
          <w:szCs w:val="20"/>
        </w:rPr>
        <w:t>Advances</w:t>
      </w:r>
      <w:proofErr w:type="spellEnd"/>
      <w:r w:rsidRPr="00EC2493">
        <w:rPr>
          <w:rFonts w:ascii="Arial" w:hAnsi="Arial" w:cs="Arial"/>
          <w:i/>
          <w:iCs/>
          <w:color w:val="212121"/>
          <w:sz w:val="20"/>
          <w:szCs w:val="20"/>
        </w:rPr>
        <w:t xml:space="preserve"> in </w:t>
      </w:r>
      <w:proofErr w:type="spellStart"/>
      <w:r w:rsidRPr="00EC2493">
        <w:rPr>
          <w:rFonts w:ascii="Arial" w:hAnsi="Arial" w:cs="Arial"/>
          <w:i/>
          <w:iCs/>
          <w:color w:val="212121"/>
          <w:sz w:val="20"/>
          <w:szCs w:val="20"/>
        </w:rPr>
        <w:t>Colloid</w:t>
      </w:r>
      <w:proofErr w:type="spellEnd"/>
      <w:r w:rsidRPr="00EC2493">
        <w:rPr>
          <w:rFonts w:ascii="Arial" w:hAnsi="Arial" w:cs="Arial"/>
          <w:i/>
          <w:iCs/>
          <w:color w:val="212121"/>
          <w:sz w:val="20"/>
          <w:szCs w:val="20"/>
        </w:rPr>
        <w:t xml:space="preserve"> and Interface </w:t>
      </w:r>
      <w:proofErr w:type="spellStart"/>
      <w:r w:rsidRPr="00EC2493">
        <w:rPr>
          <w:rFonts w:ascii="Arial" w:hAnsi="Arial" w:cs="Arial"/>
          <w:i/>
          <w:iCs/>
          <w:color w:val="212121"/>
          <w:sz w:val="20"/>
          <w:szCs w:val="20"/>
        </w:rPr>
        <w:t>Science</w:t>
      </w:r>
      <w:proofErr w:type="spellEnd"/>
      <w:r w:rsidRPr="00EC2493">
        <w:rPr>
          <w:rFonts w:ascii="Arial" w:hAnsi="Arial" w:cs="Arial"/>
          <w:color w:val="212121"/>
          <w:sz w:val="20"/>
          <w:szCs w:val="20"/>
        </w:rPr>
        <w:t xml:space="preserve">, 103598. </w:t>
      </w:r>
      <w:r w:rsidRPr="00EC2493">
        <w:rPr>
          <w:rFonts w:ascii="Arial" w:hAnsi="Arial" w:cs="Arial"/>
          <w:sz w:val="20"/>
          <w:szCs w:val="20"/>
        </w:rPr>
        <w:t>(</w:t>
      </w:r>
      <w:r w:rsidRPr="00EC2493">
        <w:rPr>
          <w:rFonts w:ascii="Arial" w:hAnsi="Arial" w:cs="Arial"/>
          <w:bCs/>
          <w:sz w:val="20"/>
          <w:szCs w:val="20"/>
          <w:lang w:val="en-US"/>
        </w:rPr>
        <w:t>Impact factor: 19.3 - Q1</w:t>
      </w:r>
      <w:r w:rsidRPr="00EC2493">
        <w:rPr>
          <w:rFonts w:ascii="Arial" w:hAnsi="Arial" w:cs="Arial"/>
          <w:sz w:val="20"/>
          <w:szCs w:val="20"/>
          <w:lang w:val="en-US"/>
        </w:rPr>
        <w:t>)</w:t>
      </w:r>
      <w:r w:rsidR="00EC2493">
        <w:rPr>
          <w:rFonts w:ascii="Arial" w:hAnsi="Arial" w:cs="Arial"/>
          <w:sz w:val="20"/>
          <w:szCs w:val="20"/>
          <w:lang w:val="en-US"/>
        </w:rPr>
        <w:t>.</w:t>
      </w:r>
    </w:p>
    <w:p w14:paraId="144701B7" w14:textId="32FBDCEB" w:rsidR="001F367F" w:rsidRPr="00EC2493" w:rsidRDefault="001F367F" w:rsidP="001A09EE">
      <w:pPr>
        <w:pStyle w:val="Prrafodelista"/>
        <w:widowControl w:val="0"/>
        <w:numPr>
          <w:ilvl w:val="0"/>
          <w:numId w:val="13"/>
        </w:numPr>
        <w:autoSpaceDE w:val="0"/>
        <w:autoSpaceDN w:val="0"/>
        <w:spacing w:after="0" w:line="276" w:lineRule="auto"/>
        <w:ind w:left="284" w:right="238"/>
        <w:contextualSpacing w:val="0"/>
        <w:jc w:val="both"/>
        <w:rPr>
          <w:rFonts w:ascii="Arial" w:hAnsi="Arial" w:cs="Arial"/>
          <w:color w:val="212121"/>
          <w:sz w:val="20"/>
          <w:szCs w:val="20"/>
          <w:lang w:val="en-GB"/>
        </w:rPr>
      </w:pPr>
      <w:r w:rsidRPr="00EC2493">
        <w:rPr>
          <w:rFonts w:ascii="Arial" w:hAnsi="Arial" w:cs="Arial"/>
          <w:b/>
          <w:bCs/>
          <w:sz w:val="20"/>
          <w:szCs w:val="20"/>
        </w:rPr>
        <w:t xml:space="preserve">Aguila-Rosas, J., </w:t>
      </w:r>
      <w:r w:rsidRPr="00EC2493">
        <w:rPr>
          <w:rFonts w:ascii="Arial" w:hAnsi="Arial" w:cs="Arial"/>
          <w:sz w:val="20"/>
          <w:szCs w:val="20"/>
        </w:rPr>
        <w:t xml:space="preserve">Cano, F. J., </w:t>
      </w:r>
      <w:proofErr w:type="spellStart"/>
      <w:r w:rsidRPr="00EC2493">
        <w:rPr>
          <w:rFonts w:ascii="Arial" w:hAnsi="Arial" w:cs="Arial"/>
          <w:sz w:val="20"/>
          <w:szCs w:val="20"/>
        </w:rPr>
        <w:t>Nagaya</w:t>
      </w:r>
      <w:proofErr w:type="spellEnd"/>
      <w:r w:rsidRPr="00EC2493">
        <w:rPr>
          <w:rFonts w:ascii="Arial" w:hAnsi="Arial" w:cs="Arial"/>
          <w:sz w:val="20"/>
          <w:szCs w:val="20"/>
        </w:rPr>
        <w:t xml:space="preserve">, A., Quirino-Barreda, C. T., de Jesús Martínez, M., Guzman-Vargas, A., ... </w:t>
      </w:r>
      <w:r w:rsidRPr="00EC2493">
        <w:rPr>
          <w:rFonts w:ascii="Arial" w:hAnsi="Arial" w:cs="Arial"/>
          <w:sz w:val="20"/>
          <w:szCs w:val="20"/>
          <w:lang w:val="en-GB"/>
        </w:rPr>
        <w:t xml:space="preserve">&amp; Lima, E. (2025). MOF-Composites for adsorption and degradation of contaminants in wastewater. </w:t>
      </w:r>
      <w:r w:rsidRPr="00EC2493">
        <w:rPr>
          <w:rFonts w:ascii="Arial" w:hAnsi="Arial" w:cs="Arial"/>
          <w:sz w:val="20"/>
          <w:szCs w:val="20"/>
        </w:rPr>
        <w:t xml:space="preserve">Chemical </w:t>
      </w:r>
      <w:proofErr w:type="spellStart"/>
      <w:r w:rsidRPr="00EC2493">
        <w:rPr>
          <w:rFonts w:ascii="Arial" w:hAnsi="Arial" w:cs="Arial"/>
          <w:sz w:val="20"/>
          <w:szCs w:val="20"/>
        </w:rPr>
        <w:t>Communications</w:t>
      </w:r>
      <w:proofErr w:type="spellEnd"/>
      <w:r w:rsidRPr="00EC2493">
        <w:rPr>
          <w:rFonts w:ascii="Arial" w:hAnsi="Arial" w:cs="Arial"/>
          <w:sz w:val="20"/>
          <w:szCs w:val="20"/>
        </w:rPr>
        <w:t>. (</w:t>
      </w:r>
      <w:r w:rsidRPr="00EC2493">
        <w:rPr>
          <w:rFonts w:ascii="Arial" w:hAnsi="Arial" w:cs="Arial"/>
          <w:bCs/>
          <w:sz w:val="20"/>
          <w:szCs w:val="20"/>
          <w:lang w:val="en-US"/>
        </w:rPr>
        <w:t>Impact factor: 4.9 - Q1</w:t>
      </w:r>
      <w:r w:rsidRPr="00EC2493">
        <w:rPr>
          <w:rFonts w:ascii="Arial" w:hAnsi="Arial" w:cs="Arial"/>
          <w:sz w:val="20"/>
          <w:szCs w:val="20"/>
          <w:lang w:val="en-US"/>
        </w:rPr>
        <w:t>)</w:t>
      </w:r>
      <w:r w:rsidR="00EC2493">
        <w:rPr>
          <w:rFonts w:ascii="Arial" w:hAnsi="Arial" w:cs="Arial"/>
          <w:sz w:val="20"/>
          <w:szCs w:val="20"/>
          <w:lang w:val="en-US"/>
        </w:rPr>
        <w:t>.</w:t>
      </w:r>
    </w:p>
    <w:p w14:paraId="03198248" w14:textId="0356ECCE" w:rsidR="001F367F" w:rsidRPr="00EC2493" w:rsidRDefault="001F367F" w:rsidP="001A09EE">
      <w:pPr>
        <w:pStyle w:val="Prrafodelista"/>
        <w:widowControl w:val="0"/>
        <w:numPr>
          <w:ilvl w:val="0"/>
          <w:numId w:val="13"/>
        </w:numPr>
        <w:autoSpaceDE w:val="0"/>
        <w:autoSpaceDN w:val="0"/>
        <w:spacing w:after="0" w:line="276" w:lineRule="auto"/>
        <w:ind w:left="284" w:right="238"/>
        <w:contextualSpacing w:val="0"/>
        <w:jc w:val="both"/>
        <w:rPr>
          <w:rFonts w:ascii="Arial" w:hAnsi="Arial" w:cs="Arial"/>
          <w:b/>
          <w:bCs/>
          <w:color w:val="222222"/>
          <w:sz w:val="20"/>
          <w:szCs w:val="20"/>
          <w:shd w:val="clear" w:color="auto" w:fill="FFFFFF"/>
        </w:rPr>
      </w:pPr>
      <w:r w:rsidRPr="00EC2493">
        <w:rPr>
          <w:rFonts w:ascii="Arial" w:hAnsi="Arial" w:cs="Arial"/>
          <w:b/>
          <w:bCs/>
          <w:color w:val="222222"/>
          <w:sz w:val="20"/>
          <w:szCs w:val="20"/>
          <w:shd w:val="clear" w:color="auto" w:fill="FFFFFF"/>
        </w:rPr>
        <w:t>Aguila-Rosas, J.,</w:t>
      </w:r>
      <w:r w:rsidRPr="00EC2493">
        <w:rPr>
          <w:rFonts w:ascii="Arial" w:hAnsi="Arial" w:cs="Arial"/>
          <w:color w:val="222222"/>
          <w:sz w:val="20"/>
          <w:szCs w:val="20"/>
          <w:shd w:val="clear" w:color="auto" w:fill="FFFFFF"/>
        </w:rPr>
        <w:t xml:space="preserve"> García-Martínez, B. A., Ríos, C., Diaz-Ruiz, A., Obeso, J. L., Quirino-Barreda, C. T., </w:t>
      </w:r>
      <w:r w:rsidRPr="00EC2493">
        <w:rPr>
          <w:rFonts w:ascii="Arial" w:hAnsi="Arial" w:cs="Arial"/>
          <w:color w:val="222222"/>
          <w:sz w:val="20"/>
          <w:szCs w:val="20"/>
          <w:shd w:val="clear" w:color="auto" w:fill="FFFFFF"/>
          <w:lang w:val="es-MX"/>
        </w:rPr>
        <w:t xml:space="preserve">&amp; Lima, E. (2024). </w:t>
      </w:r>
      <w:r w:rsidRPr="00EC2493">
        <w:rPr>
          <w:rFonts w:ascii="Arial" w:hAnsi="Arial" w:cs="Arial"/>
          <w:color w:val="222222"/>
          <w:sz w:val="20"/>
          <w:szCs w:val="20"/>
          <w:shd w:val="clear" w:color="auto" w:fill="FFFFFF"/>
          <w:lang w:val="en-GB"/>
        </w:rPr>
        <w:t xml:space="preserve">Copper release by MOF-74 (Cu): a novel pharmacological alternative to diseases with deficiency of a vital </w:t>
      </w:r>
      <w:proofErr w:type="spellStart"/>
      <w:r w:rsidRPr="00EC2493">
        <w:rPr>
          <w:rFonts w:ascii="Arial" w:hAnsi="Arial" w:cs="Arial"/>
          <w:color w:val="222222"/>
          <w:sz w:val="20"/>
          <w:szCs w:val="20"/>
          <w:shd w:val="clear" w:color="auto" w:fill="FFFFFF"/>
          <w:lang w:val="en-GB"/>
        </w:rPr>
        <w:t>oligoelement</w:t>
      </w:r>
      <w:proofErr w:type="spellEnd"/>
      <w:r w:rsidRPr="00EC2493">
        <w:rPr>
          <w:rFonts w:ascii="Arial" w:hAnsi="Arial" w:cs="Arial"/>
          <w:color w:val="222222"/>
          <w:sz w:val="20"/>
          <w:szCs w:val="20"/>
          <w:shd w:val="clear" w:color="auto" w:fill="FFFFFF"/>
          <w:lang w:val="en-GB"/>
        </w:rPr>
        <w:t>. </w:t>
      </w:r>
      <w:r w:rsidRPr="00EC2493">
        <w:rPr>
          <w:rFonts w:ascii="Arial" w:hAnsi="Arial" w:cs="Arial"/>
          <w:i/>
          <w:iCs/>
          <w:color w:val="222222"/>
          <w:sz w:val="20"/>
          <w:szCs w:val="20"/>
          <w:shd w:val="clear" w:color="auto" w:fill="FFFFFF"/>
        </w:rPr>
        <w:t xml:space="preserve">RSC </w:t>
      </w:r>
      <w:proofErr w:type="spellStart"/>
      <w:r w:rsidRPr="00EC2493">
        <w:rPr>
          <w:rFonts w:ascii="Arial" w:hAnsi="Arial" w:cs="Arial"/>
          <w:i/>
          <w:iCs/>
          <w:color w:val="222222"/>
          <w:sz w:val="20"/>
          <w:szCs w:val="20"/>
          <w:shd w:val="clear" w:color="auto" w:fill="FFFFFF"/>
        </w:rPr>
        <w:t>advances</w:t>
      </w:r>
      <w:proofErr w:type="spellEnd"/>
      <w:r w:rsidRPr="00EC2493">
        <w:rPr>
          <w:rFonts w:ascii="Arial" w:hAnsi="Arial" w:cs="Arial"/>
          <w:color w:val="222222"/>
          <w:sz w:val="20"/>
          <w:szCs w:val="20"/>
          <w:shd w:val="clear" w:color="auto" w:fill="FFFFFF"/>
        </w:rPr>
        <w:t>, </w:t>
      </w:r>
      <w:bookmarkStart w:id="0" w:name="_Hlk198924093"/>
      <w:r w:rsidRPr="00EC2493">
        <w:rPr>
          <w:rFonts w:ascii="Arial" w:hAnsi="Arial" w:cs="Arial"/>
          <w:i/>
          <w:iCs/>
          <w:color w:val="222222"/>
          <w:sz w:val="20"/>
          <w:szCs w:val="20"/>
          <w:shd w:val="clear" w:color="auto" w:fill="FFFFFF"/>
        </w:rPr>
        <w:t>14</w:t>
      </w:r>
      <w:r w:rsidRPr="00EC2493">
        <w:rPr>
          <w:rFonts w:ascii="Arial" w:hAnsi="Arial" w:cs="Arial"/>
          <w:color w:val="222222"/>
          <w:sz w:val="20"/>
          <w:szCs w:val="20"/>
          <w:shd w:val="clear" w:color="auto" w:fill="FFFFFF"/>
        </w:rPr>
        <w:t>(2), 855-862</w:t>
      </w:r>
      <w:bookmarkEnd w:id="0"/>
      <w:r w:rsidRPr="00EC2493">
        <w:rPr>
          <w:rFonts w:ascii="Arial" w:hAnsi="Arial" w:cs="Arial"/>
          <w:color w:val="222222"/>
          <w:sz w:val="20"/>
          <w:szCs w:val="20"/>
          <w:shd w:val="clear" w:color="auto" w:fill="FFFFFF"/>
        </w:rPr>
        <w:t xml:space="preserve">. </w:t>
      </w:r>
      <w:r w:rsidRPr="00EC2493">
        <w:rPr>
          <w:rFonts w:ascii="Arial" w:hAnsi="Arial" w:cs="Arial"/>
          <w:sz w:val="20"/>
          <w:szCs w:val="20"/>
          <w:lang w:val="en-US"/>
        </w:rPr>
        <w:t>(</w:t>
      </w:r>
      <w:r w:rsidRPr="00EC2493">
        <w:rPr>
          <w:rFonts w:ascii="Arial" w:hAnsi="Arial" w:cs="Arial"/>
          <w:bCs/>
          <w:sz w:val="20"/>
          <w:szCs w:val="20"/>
          <w:lang w:val="en-US"/>
        </w:rPr>
        <w:t>Impact factor: 3.9 -Q2</w:t>
      </w:r>
      <w:r w:rsidRPr="00EC2493">
        <w:rPr>
          <w:rFonts w:ascii="Arial" w:hAnsi="Arial" w:cs="Arial"/>
          <w:sz w:val="20"/>
          <w:szCs w:val="20"/>
          <w:lang w:val="en-US"/>
        </w:rPr>
        <w:t>)</w:t>
      </w:r>
      <w:r w:rsidR="00EC2493">
        <w:rPr>
          <w:rFonts w:ascii="Arial" w:hAnsi="Arial" w:cs="Arial"/>
          <w:sz w:val="20"/>
          <w:szCs w:val="20"/>
          <w:lang w:val="en-US"/>
        </w:rPr>
        <w:t>.</w:t>
      </w:r>
    </w:p>
    <w:p w14:paraId="04A7AB7F" w14:textId="34ED7531" w:rsidR="001F367F" w:rsidRPr="00EC2493" w:rsidRDefault="001F367F" w:rsidP="001A09EE">
      <w:pPr>
        <w:pStyle w:val="Prrafodelista"/>
        <w:widowControl w:val="0"/>
        <w:numPr>
          <w:ilvl w:val="0"/>
          <w:numId w:val="13"/>
        </w:numPr>
        <w:autoSpaceDE w:val="0"/>
        <w:autoSpaceDN w:val="0"/>
        <w:spacing w:after="0" w:line="276" w:lineRule="auto"/>
        <w:ind w:left="284" w:right="238"/>
        <w:contextualSpacing w:val="0"/>
        <w:jc w:val="both"/>
        <w:rPr>
          <w:rFonts w:ascii="Arial" w:hAnsi="Arial" w:cs="Arial"/>
          <w:color w:val="212121"/>
          <w:sz w:val="20"/>
          <w:szCs w:val="20"/>
          <w:lang w:val="en-GB"/>
        </w:rPr>
      </w:pPr>
      <w:r w:rsidRPr="00EC2493">
        <w:rPr>
          <w:rFonts w:ascii="Arial" w:hAnsi="Arial" w:cs="Arial"/>
          <w:b/>
          <w:bCs/>
          <w:color w:val="222222"/>
          <w:sz w:val="20"/>
          <w:szCs w:val="20"/>
          <w:shd w:val="clear" w:color="auto" w:fill="FFFFFF"/>
        </w:rPr>
        <w:t>Aguila-Rosas, J.,</w:t>
      </w:r>
      <w:r w:rsidRPr="00EC2493">
        <w:rPr>
          <w:rFonts w:ascii="Arial" w:hAnsi="Arial" w:cs="Arial"/>
          <w:color w:val="222222"/>
          <w:sz w:val="20"/>
          <w:szCs w:val="20"/>
          <w:shd w:val="clear" w:color="auto" w:fill="FFFFFF"/>
        </w:rPr>
        <w:t xml:space="preserve"> Ramos, D., Quirino-Barreda, C. T., Flores-Aguilar, J. A., Obeso, J. L., Guzmán-Vargas, A., </w:t>
      </w:r>
      <w:r w:rsidRPr="00EC2493">
        <w:rPr>
          <w:rFonts w:ascii="Arial" w:hAnsi="Arial" w:cs="Arial"/>
          <w:color w:val="222222"/>
          <w:sz w:val="20"/>
          <w:szCs w:val="20"/>
          <w:shd w:val="clear" w:color="auto" w:fill="FFFFFF"/>
          <w:lang w:val="es-MX"/>
        </w:rPr>
        <w:t xml:space="preserve">&amp; Lima, E. </w:t>
      </w:r>
      <w:r w:rsidRPr="007F1C05">
        <w:rPr>
          <w:rFonts w:ascii="Arial" w:hAnsi="Arial" w:cs="Arial"/>
          <w:color w:val="222222"/>
          <w:sz w:val="20"/>
          <w:szCs w:val="20"/>
          <w:shd w:val="clear" w:color="auto" w:fill="FFFFFF"/>
          <w:lang w:val="es-MX"/>
        </w:rPr>
        <w:t>(2023)</w:t>
      </w:r>
      <w:r w:rsidRPr="00EC2493">
        <w:rPr>
          <w:rFonts w:ascii="Arial" w:hAnsi="Arial" w:cs="Arial"/>
          <w:b/>
          <w:bCs/>
          <w:color w:val="222222"/>
          <w:sz w:val="20"/>
          <w:szCs w:val="20"/>
          <w:shd w:val="clear" w:color="auto" w:fill="FFFFFF"/>
          <w:lang w:val="es-MX"/>
        </w:rPr>
        <w:t>.</w:t>
      </w:r>
      <w:r w:rsidRPr="00EC2493">
        <w:rPr>
          <w:rFonts w:ascii="Arial" w:hAnsi="Arial" w:cs="Arial"/>
          <w:color w:val="222222"/>
          <w:sz w:val="20"/>
          <w:szCs w:val="20"/>
          <w:shd w:val="clear" w:color="auto" w:fill="FFFFFF"/>
          <w:lang w:val="es-MX"/>
        </w:rPr>
        <w:t xml:space="preserve"> </w:t>
      </w:r>
      <w:r w:rsidRPr="00EC2493">
        <w:rPr>
          <w:rFonts w:ascii="Arial" w:hAnsi="Arial" w:cs="Arial"/>
          <w:color w:val="222222"/>
          <w:sz w:val="20"/>
          <w:szCs w:val="20"/>
          <w:shd w:val="clear" w:color="auto" w:fill="FFFFFF"/>
          <w:lang w:val="en-GB"/>
        </w:rPr>
        <w:t>Copper (II)-MOFs for bio-applications. </w:t>
      </w:r>
      <w:r w:rsidRPr="00EC2493">
        <w:rPr>
          <w:rFonts w:ascii="Arial" w:hAnsi="Arial" w:cs="Arial"/>
          <w:i/>
          <w:iCs/>
          <w:color w:val="222222"/>
          <w:sz w:val="20"/>
          <w:szCs w:val="20"/>
          <w:shd w:val="clear" w:color="auto" w:fill="FFFFFF"/>
          <w:lang w:val="en-GB"/>
        </w:rPr>
        <w:t>Chemical Communications</w:t>
      </w:r>
      <w:r w:rsidRPr="00EC2493">
        <w:rPr>
          <w:rFonts w:ascii="Arial" w:hAnsi="Arial" w:cs="Arial"/>
          <w:color w:val="222222"/>
          <w:sz w:val="20"/>
          <w:szCs w:val="20"/>
          <w:shd w:val="clear" w:color="auto" w:fill="FFFFFF"/>
          <w:lang w:val="en-GB"/>
        </w:rPr>
        <w:t>, </w:t>
      </w:r>
      <w:bookmarkStart w:id="1" w:name="_Hlk198924117"/>
      <w:r w:rsidRPr="00EC2493">
        <w:rPr>
          <w:rFonts w:ascii="Arial" w:hAnsi="Arial" w:cs="Arial"/>
          <w:i/>
          <w:iCs/>
          <w:color w:val="222222"/>
          <w:sz w:val="20"/>
          <w:szCs w:val="20"/>
          <w:shd w:val="clear" w:color="auto" w:fill="FFFFFF"/>
          <w:lang w:val="en-GB"/>
        </w:rPr>
        <w:t>59</w:t>
      </w:r>
      <w:r w:rsidRPr="00EC2493">
        <w:rPr>
          <w:rFonts w:ascii="Arial" w:hAnsi="Arial" w:cs="Arial"/>
          <w:color w:val="222222"/>
          <w:sz w:val="20"/>
          <w:szCs w:val="20"/>
          <w:shd w:val="clear" w:color="auto" w:fill="FFFFFF"/>
          <w:lang w:val="en-GB"/>
        </w:rPr>
        <w:t>(79), 11753-11766</w:t>
      </w:r>
      <w:bookmarkEnd w:id="1"/>
      <w:r w:rsidRPr="00EC2493">
        <w:rPr>
          <w:rFonts w:ascii="Arial" w:hAnsi="Arial" w:cs="Arial"/>
          <w:color w:val="222222"/>
          <w:sz w:val="20"/>
          <w:szCs w:val="20"/>
          <w:shd w:val="clear" w:color="auto" w:fill="FFFFFF"/>
          <w:lang w:val="en-GB"/>
        </w:rPr>
        <w:t>.</w:t>
      </w:r>
      <w:r w:rsidRPr="00EC2493">
        <w:rPr>
          <w:rFonts w:ascii="Arial" w:hAnsi="Arial" w:cs="Arial"/>
          <w:color w:val="212121"/>
          <w:sz w:val="20"/>
          <w:szCs w:val="20"/>
          <w:lang w:val="en-GB"/>
        </w:rPr>
        <w:t xml:space="preserve"> </w:t>
      </w:r>
      <w:r w:rsidRPr="00EC2493">
        <w:rPr>
          <w:rFonts w:ascii="Arial" w:hAnsi="Arial" w:cs="Arial"/>
          <w:sz w:val="20"/>
          <w:szCs w:val="20"/>
          <w:lang w:val="en-US"/>
        </w:rPr>
        <w:t>(</w:t>
      </w:r>
      <w:r w:rsidRPr="007F1C05">
        <w:rPr>
          <w:rFonts w:ascii="Arial" w:hAnsi="Arial" w:cs="Arial"/>
          <w:bCs/>
          <w:sz w:val="20"/>
          <w:szCs w:val="20"/>
          <w:lang w:val="en-US"/>
        </w:rPr>
        <w:t>Impact factor: 4.9 - Q1</w:t>
      </w:r>
      <w:r w:rsidRPr="00EC2493">
        <w:rPr>
          <w:rFonts w:ascii="Arial" w:hAnsi="Arial" w:cs="Arial"/>
          <w:sz w:val="20"/>
          <w:szCs w:val="20"/>
          <w:lang w:val="en-US"/>
        </w:rPr>
        <w:t>)</w:t>
      </w:r>
      <w:r w:rsidR="007F1C05">
        <w:rPr>
          <w:rFonts w:ascii="Arial" w:hAnsi="Arial" w:cs="Arial"/>
          <w:sz w:val="20"/>
          <w:szCs w:val="20"/>
          <w:lang w:val="en-US"/>
        </w:rPr>
        <w:t>.</w:t>
      </w:r>
    </w:p>
    <w:p w14:paraId="05CECEFD" w14:textId="5025D07E" w:rsidR="00632BE2" w:rsidRPr="007F1C05" w:rsidRDefault="001F367F" w:rsidP="001A09EE">
      <w:pPr>
        <w:pStyle w:val="Prrafodelista"/>
        <w:widowControl w:val="0"/>
        <w:numPr>
          <w:ilvl w:val="0"/>
          <w:numId w:val="12"/>
        </w:numPr>
        <w:autoSpaceDE w:val="0"/>
        <w:autoSpaceDN w:val="0"/>
        <w:spacing w:after="0" w:line="276" w:lineRule="auto"/>
        <w:ind w:left="426" w:right="238"/>
        <w:contextualSpacing w:val="0"/>
        <w:jc w:val="both"/>
        <w:rPr>
          <w:rFonts w:ascii="Arial" w:hAnsi="Arial" w:cs="Arial"/>
          <w:sz w:val="20"/>
          <w:szCs w:val="20"/>
          <w:lang w:val="es-MX"/>
        </w:rPr>
      </w:pPr>
      <w:proofErr w:type="spellStart"/>
      <w:r w:rsidRPr="00EC2493">
        <w:rPr>
          <w:rFonts w:ascii="Arial" w:hAnsi="Arial" w:cs="Arial"/>
          <w:b/>
          <w:color w:val="212121"/>
          <w:sz w:val="20"/>
          <w:szCs w:val="20"/>
        </w:rPr>
        <w:t>Aguila</w:t>
      </w:r>
      <w:proofErr w:type="spellEnd"/>
      <w:r w:rsidRPr="00EC2493">
        <w:rPr>
          <w:rFonts w:ascii="Arial" w:hAnsi="Arial" w:cs="Arial"/>
          <w:b/>
          <w:color w:val="212121"/>
          <w:sz w:val="20"/>
          <w:szCs w:val="20"/>
        </w:rPr>
        <w:t xml:space="preserve">-Rosas, J., </w:t>
      </w:r>
      <w:r w:rsidRPr="00EC2493">
        <w:rPr>
          <w:rFonts w:ascii="Arial" w:hAnsi="Arial" w:cs="Arial"/>
          <w:color w:val="212121"/>
          <w:sz w:val="20"/>
          <w:szCs w:val="20"/>
        </w:rPr>
        <w:t xml:space="preserve">Ramos, D., Quirino-Barreda, C. T., Santiago-Tellez, A., Lara-García, </w:t>
      </w:r>
      <w:r w:rsidRPr="00EC2493">
        <w:rPr>
          <w:rFonts w:ascii="Arial" w:hAnsi="Arial" w:cs="Arial"/>
          <w:color w:val="212121"/>
          <w:sz w:val="20"/>
          <w:szCs w:val="20"/>
        </w:rPr>
        <w:lastRenderedPageBreak/>
        <w:t>H. A.,</w:t>
      </w:r>
      <w:r w:rsidRPr="00EC2493">
        <w:rPr>
          <w:rFonts w:ascii="Arial" w:hAnsi="Arial" w:cs="Arial"/>
          <w:color w:val="212121"/>
          <w:spacing w:val="1"/>
          <w:sz w:val="20"/>
          <w:szCs w:val="20"/>
        </w:rPr>
        <w:t xml:space="preserve"> </w:t>
      </w:r>
      <w:r w:rsidRPr="00EC2493">
        <w:rPr>
          <w:rFonts w:ascii="Arial" w:hAnsi="Arial" w:cs="Arial"/>
          <w:color w:val="212121"/>
          <w:sz w:val="20"/>
          <w:szCs w:val="20"/>
        </w:rPr>
        <w:t>Guzman-Vargas,</w:t>
      </w:r>
      <w:r w:rsidRPr="00EC2493">
        <w:rPr>
          <w:rFonts w:ascii="Arial" w:hAnsi="Arial" w:cs="Arial"/>
          <w:color w:val="212121"/>
          <w:spacing w:val="-1"/>
          <w:sz w:val="20"/>
          <w:szCs w:val="20"/>
        </w:rPr>
        <w:t xml:space="preserve"> </w:t>
      </w:r>
      <w:r w:rsidRPr="00EC2493">
        <w:rPr>
          <w:rFonts w:ascii="Arial" w:hAnsi="Arial" w:cs="Arial"/>
          <w:color w:val="212121"/>
          <w:sz w:val="20"/>
          <w:szCs w:val="20"/>
        </w:rPr>
        <w:t xml:space="preserve">A., </w:t>
      </w:r>
      <w:r w:rsidRPr="00EC2493">
        <w:rPr>
          <w:rFonts w:ascii="Arial" w:hAnsi="Arial" w:cs="Arial"/>
          <w:color w:val="212121"/>
          <w:sz w:val="20"/>
          <w:szCs w:val="20"/>
          <w:lang w:val="es-MX"/>
        </w:rPr>
        <w:t>&amp;</w:t>
      </w:r>
      <w:r w:rsidRPr="00EC2493">
        <w:rPr>
          <w:rFonts w:ascii="Arial" w:hAnsi="Arial" w:cs="Arial"/>
          <w:color w:val="212121"/>
          <w:spacing w:val="-4"/>
          <w:sz w:val="20"/>
          <w:szCs w:val="20"/>
          <w:lang w:val="es-MX"/>
        </w:rPr>
        <w:t xml:space="preserve"> </w:t>
      </w:r>
      <w:r w:rsidRPr="00EC2493">
        <w:rPr>
          <w:rFonts w:ascii="Arial" w:hAnsi="Arial" w:cs="Arial"/>
          <w:color w:val="212121"/>
          <w:sz w:val="20"/>
          <w:szCs w:val="20"/>
          <w:lang w:val="es-MX"/>
        </w:rPr>
        <w:t>Lima E...</w:t>
      </w:r>
      <w:r w:rsidRPr="00EC2493">
        <w:rPr>
          <w:rFonts w:ascii="Arial" w:hAnsi="Arial" w:cs="Arial"/>
          <w:color w:val="212121"/>
          <w:spacing w:val="-2"/>
          <w:sz w:val="20"/>
          <w:szCs w:val="20"/>
          <w:lang w:val="es-MX"/>
        </w:rPr>
        <w:t xml:space="preserve"> </w:t>
      </w:r>
      <w:r w:rsidRPr="007F1C05">
        <w:rPr>
          <w:rFonts w:ascii="Arial" w:hAnsi="Arial" w:cs="Arial"/>
          <w:bCs/>
          <w:color w:val="212121"/>
          <w:sz w:val="20"/>
          <w:szCs w:val="20"/>
          <w:lang w:val="en-GB"/>
        </w:rPr>
        <w:t>(2022)</w:t>
      </w:r>
      <w:r w:rsidRPr="00EC2493">
        <w:rPr>
          <w:rFonts w:ascii="Arial" w:hAnsi="Arial" w:cs="Arial"/>
          <w:color w:val="212121"/>
          <w:sz w:val="20"/>
          <w:szCs w:val="20"/>
          <w:lang w:val="en-GB"/>
        </w:rPr>
        <w:t>.</w:t>
      </w:r>
      <w:r w:rsidRPr="00EC2493">
        <w:rPr>
          <w:rFonts w:ascii="Arial" w:hAnsi="Arial" w:cs="Arial"/>
          <w:color w:val="212121"/>
          <w:spacing w:val="-4"/>
          <w:sz w:val="20"/>
          <w:szCs w:val="20"/>
          <w:lang w:val="en-GB"/>
        </w:rPr>
        <w:t xml:space="preserve"> </w:t>
      </w:r>
      <w:r w:rsidRPr="00EC2493">
        <w:rPr>
          <w:rFonts w:ascii="Arial" w:hAnsi="Arial" w:cs="Arial"/>
          <w:color w:val="212121"/>
          <w:sz w:val="20"/>
          <w:szCs w:val="20"/>
          <w:lang w:val="en-US"/>
        </w:rPr>
        <w:t>L</w:t>
      </w:r>
      <w:bookmarkStart w:id="2" w:name="_Hlk198853276"/>
      <w:r w:rsidRPr="00EC2493">
        <w:rPr>
          <w:rFonts w:ascii="Arial" w:hAnsi="Arial" w:cs="Arial"/>
          <w:color w:val="212121"/>
          <w:sz w:val="20"/>
          <w:szCs w:val="20"/>
          <w:lang w:val="en-US"/>
        </w:rPr>
        <w:t>inezolid@</w:t>
      </w:r>
      <w:r w:rsidRPr="00EC2493">
        <w:rPr>
          <w:rFonts w:ascii="Arial" w:hAnsi="Arial" w:cs="Arial"/>
          <w:color w:val="212121"/>
          <w:spacing w:val="-3"/>
          <w:sz w:val="20"/>
          <w:szCs w:val="20"/>
          <w:lang w:val="en-US"/>
        </w:rPr>
        <w:t xml:space="preserve"> </w:t>
      </w:r>
      <w:r w:rsidRPr="00EC2493">
        <w:rPr>
          <w:rFonts w:ascii="Arial" w:hAnsi="Arial" w:cs="Arial"/>
          <w:color w:val="212121"/>
          <w:sz w:val="20"/>
          <w:szCs w:val="20"/>
          <w:lang w:val="en-US"/>
        </w:rPr>
        <w:t>MOF-74</w:t>
      </w:r>
      <w:r w:rsidRPr="00EC2493">
        <w:rPr>
          <w:rFonts w:ascii="Arial" w:hAnsi="Arial" w:cs="Arial"/>
          <w:color w:val="212121"/>
          <w:spacing w:val="-4"/>
          <w:sz w:val="20"/>
          <w:szCs w:val="20"/>
          <w:lang w:val="en-US"/>
        </w:rPr>
        <w:t xml:space="preserve"> </w:t>
      </w:r>
      <w:r w:rsidRPr="00EC2493">
        <w:rPr>
          <w:rFonts w:ascii="Arial" w:hAnsi="Arial" w:cs="Arial"/>
          <w:color w:val="212121"/>
          <w:sz w:val="20"/>
          <w:szCs w:val="20"/>
          <w:lang w:val="en-US"/>
        </w:rPr>
        <w:t>as</w:t>
      </w:r>
      <w:r w:rsidRPr="00EC2493">
        <w:rPr>
          <w:rFonts w:ascii="Arial" w:hAnsi="Arial" w:cs="Arial"/>
          <w:color w:val="212121"/>
          <w:spacing w:val="-4"/>
          <w:sz w:val="20"/>
          <w:szCs w:val="20"/>
          <w:lang w:val="en-US"/>
        </w:rPr>
        <w:t xml:space="preserve"> </w:t>
      </w:r>
      <w:r w:rsidRPr="00EC2493">
        <w:rPr>
          <w:rFonts w:ascii="Arial" w:hAnsi="Arial" w:cs="Arial"/>
          <w:color w:val="212121"/>
          <w:sz w:val="20"/>
          <w:szCs w:val="20"/>
          <w:lang w:val="en-US"/>
        </w:rPr>
        <w:t>a</w:t>
      </w:r>
      <w:r w:rsidRPr="00EC2493">
        <w:rPr>
          <w:rFonts w:ascii="Arial" w:hAnsi="Arial" w:cs="Arial"/>
          <w:color w:val="212121"/>
          <w:spacing w:val="-3"/>
          <w:sz w:val="20"/>
          <w:szCs w:val="20"/>
          <w:lang w:val="en-US"/>
        </w:rPr>
        <w:t xml:space="preserve"> </w:t>
      </w:r>
      <w:r w:rsidRPr="00EC2493">
        <w:rPr>
          <w:rFonts w:ascii="Arial" w:hAnsi="Arial" w:cs="Arial"/>
          <w:color w:val="212121"/>
          <w:sz w:val="20"/>
          <w:szCs w:val="20"/>
          <w:lang w:val="en-US"/>
        </w:rPr>
        <w:t>host-guest</w:t>
      </w:r>
      <w:r w:rsidRPr="00EC2493">
        <w:rPr>
          <w:rFonts w:ascii="Arial" w:hAnsi="Arial" w:cs="Arial"/>
          <w:color w:val="212121"/>
          <w:spacing w:val="-3"/>
          <w:sz w:val="20"/>
          <w:szCs w:val="20"/>
          <w:lang w:val="en-US"/>
        </w:rPr>
        <w:t xml:space="preserve"> </w:t>
      </w:r>
      <w:r w:rsidRPr="00EC2493">
        <w:rPr>
          <w:rFonts w:ascii="Arial" w:hAnsi="Arial" w:cs="Arial"/>
          <w:color w:val="212121"/>
          <w:sz w:val="20"/>
          <w:szCs w:val="20"/>
          <w:lang w:val="en-US"/>
        </w:rPr>
        <w:t>system</w:t>
      </w:r>
      <w:r w:rsidRPr="00EC2493">
        <w:rPr>
          <w:rFonts w:ascii="Arial" w:hAnsi="Arial" w:cs="Arial"/>
          <w:color w:val="212121"/>
          <w:spacing w:val="-57"/>
          <w:sz w:val="20"/>
          <w:szCs w:val="20"/>
          <w:lang w:val="en-US"/>
        </w:rPr>
        <w:t xml:space="preserve"> </w:t>
      </w:r>
      <w:r w:rsidRPr="00EC2493">
        <w:rPr>
          <w:rFonts w:ascii="Arial" w:hAnsi="Arial" w:cs="Arial"/>
          <w:color w:val="212121"/>
          <w:sz w:val="20"/>
          <w:szCs w:val="20"/>
          <w:lang w:val="en-US"/>
        </w:rPr>
        <w:t>with</w:t>
      </w:r>
      <w:r w:rsidRPr="00EC2493">
        <w:rPr>
          <w:rFonts w:ascii="Arial" w:hAnsi="Arial" w:cs="Arial"/>
          <w:color w:val="212121"/>
          <w:spacing w:val="-1"/>
          <w:sz w:val="20"/>
          <w:szCs w:val="20"/>
          <w:lang w:val="en-US"/>
        </w:rPr>
        <w:t xml:space="preserve"> </w:t>
      </w:r>
      <w:r w:rsidRPr="00EC2493">
        <w:rPr>
          <w:rFonts w:ascii="Arial" w:hAnsi="Arial" w:cs="Arial"/>
          <w:color w:val="212121"/>
          <w:sz w:val="20"/>
          <w:szCs w:val="20"/>
          <w:lang w:val="en-US"/>
        </w:rPr>
        <w:t>antimicrobial activity</w:t>
      </w:r>
      <w:bookmarkEnd w:id="2"/>
      <w:r w:rsidRPr="00EC2493">
        <w:rPr>
          <w:rFonts w:ascii="Arial" w:hAnsi="Arial" w:cs="Arial"/>
          <w:color w:val="212121"/>
          <w:sz w:val="20"/>
          <w:szCs w:val="20"/>
          <w:lang w:val="en-US"/>
        </w:rPr>
        <w:t xml:space="preserve">. </w:t>
      </w:r>
      <w:bookmarkStart w:id="3" w:name="_Hlk198853296"/>
      <w:proofErr w:type="spellStart"/>
      <w:r w:rsidRPr="00EC2493">
        <w:rPr>
          <w:rFonts w:ascii="Arial" w:hAnsi="Arial" w:cs="Arial"/>
          <w:i/>
          <w:color w:val="212121"/>
          <w:sz w:val="20"/>
          <w:szCs w:val="20"/>
          <w:lang w:val="es-MX"/>
        </w:rPr>
        <w:t>Journal</w:t>
      </w:r>
      <w:proofErr w:type="spellEnd"/>
      <w:r w:rsidRPr="00EC2493">
        <w:rPr>
          <w:rFonts w:ascii="Arial" w:hAnsi="Arial" w:cs="Arial"/>
          <w:i/>
          <w:color w:val="212121"/>
          <w:sz w:val="20"/>
          <w:szCs w:val="20"/>
          <w:lang w:val="es-MX"/>
        </w:rPr>
        <w:t xml:space="preserve"> </w:t>
      </w:r>
      <w:proofErr w:type="spellStart"/>
      <w:r w:rsidRPr="00EC2493">
        <w:rPr>
          <w:rFonts w:ascii="Arial" w:hAnsi="Arial" w:cs="Arial"/>
          <w:i/>
          <w:color w:val="212121"/>
          <w:sz w:val="20"/>
          <w:szCs w:val="20"/>
          <w:lang w:val="es-MX"/>
        </w:rPr>
        <w:t>of</w:t>
      </w:r>
      <w:proofErr w:type="spellEnd"/>
      <w:r w:rsidRPr="00EC2493">
        <w:rPr>
          <w:rFonts w:ascii="Arial" w:hAnsi="Arial" w:cs="Arial"/>
          <w:i/>
          <w:color w:val="212121"/>
          <w:sz w:val="20"/>
          <w:szCs w:val="20"/>
          <w:lang w:val="es-MX"/>
        </w:rPr>
        <w:t xml:space="preserve"> </w:t>
      </w:r>
      <w:proofErr w:type="spellStart"/>
      <w:r w:rsidRPr="00EC2493">
        <w:rPr>
          <w:rFonts w:ascii="Arial" w:hAnsi="Arial" w:cs="Arial"/>
          <w:i/>
          <w:color w:val="212121"/>
          <w:sz w:val="20"/>
          <w:szCs w:val="20"/>
          <w:lang w:val="es-MX"/>
        </w:rPr>
        <w:t>Materials</w:t>
      </w:r>
      <w:proofErr w:type="spellEnd"/>
      <w:r w:rsidRPr="00EC2493">
        <w:rPr>
          <w:rFonts w:ascii="Arial" w:hAnsi="Arial" w:cs="Arial"/>
          <w:i/>
          <w:color w:val="212121"/>
          <w:spacing w:val="-1"/>
          <w:sz w:val="20"/>
          <w:szCs w:val="20"/>
          <w:lang w:val="es-MX"/>
        </w:rPr>
        <w:t xml:space="preserve"> </w:t>
      </w:r>
      <w:proofErr w:type="spellStart"/>
      <w:r w:rsidRPr="00EC2493">
        <w:rPr>
          <w:rFonts w:ascii="Arial" w:hAnsi="Arial" w:cs="Arial"/>
          <w:i/>
          <w:color w:val="212121"/>
          <w:sz w:val="20"/>
          <w:szCs w:val="20"/>
          <w:lang w:val="es-MX"/>
        </w:rPr>
        <w:t>Chemistry</w:t>
      </w:r>
      <w:proofErr w:type="spellEnd"/>
      <w:r w:rsidRPr="00EC2493">
        <w:rPr>
          <w:rFonts w:ascii="Arial" w:hAnsi="Arial" w:cs="Arial"/>
          <w:i/>
          <w:color w:val="212121"/>
          <w:spacing w:val="1"/>
          <w:sz w:val="20"/>
          <w:szCs w:val="20"/>
          <w:lang w:val="es-MX"/>
        </w:rPr>
        <w:t xml:space="preserve"> </w:t>
      </w:r>
      <w:r w:rsidRPr="00EC2493">
        <w:rPr>
          <w:rFonts w:ascii="Arial" w:hAnsi="Arial" w:cs="Arial"/>
          <w:i/>
          <w:color w:val="212121"/>
          <w:sz w:val="20"/>
          <w:szCs w:val="20"/>
          <w:lang w:val="es-MX"/>
        </w:rPr>
        <w:t>B</w:t>
      </w:r>
      <w:r w:rsidRPr="00EC2493">
        <w:rPr>
          <w:rFonts w:ascii="Arial" w:hAnsi="Arial" w:cs="Arial"/>
          <w:color w:val="212121"/>
          <w:sz w:val="20"/>
          <w:szCs w:val="20"/>
          <w:lang w:val="es-MX"/>
        </w:rPr>
        <w:t>.</w:t>
      </w:r>
      <w:bookmarkEnd w:id="3"/>
      <w:r w:rsidRPr="00EC2493">
        <w:rPr>
          <w:rFonts w:ascii="Arial" w:hAnsi="Arial" w:cs="Arial"/>
          <w:color w:val="212121"/>
          <w:spacing w:val="-1"/>
          <w:sz w:val="20"/>
          <w:szCs w:val="20"/>
          <w:lang w:val="es-MX"/>
        </w:rPr>
        <w:t xml:space="preserve"> </w:t>
      </w:r>
      <w:r w:rsidRPr="00EC2493">
        <w:rPr>
          <w:rFonts w:ascii="Arial" w:hAnsi="Arial" w:cs="Arial"/>
          <w:i/>
          <w:iCs/>
          <w:color w:val="212121"/>
          <w:spacing w:val="-1"/>
          <w:sz w:val="20"/>
          <w:szCs w:val="20"/>
        </w:rPr>
        <w:t>10</w:t>
      </w:r>
      <w:r w:rsidRPr="00EC2493">
        <w:rPr>
          <w:rFonts w:ascii="Arial" w:hAnsi="Arial" w:cs="Arial"/>
          <w:color w:val="212121"/>
          <w:spacing w:val="-1"/>
          <w:sz w:val="20"/>
          <w:szCs w:val="20"/>
        </w:rPr>
        <w:t>(48), 9984-9991</w:t>
      </w:r>
      <w:r w:rsidRPr="00EC2493">
        <w:rPr>
          <w:rFonts w:ascii="Arial" w:hAnsi="Arial" w:cs="Arial"/>
          <w:color w:val="212121"/>
          <w:spacing w:val="-1"/>
          <w:sz w:val="20"/>
          <w:szCs w:val="20"/>
          <w:lang w:val="es-MX"/>
        </w:rPr>
        <w:t xml:space="preserve"> </w:t>
      </w:r>
      <w:r w:rsidRPr="00EC2493">
        <w:rPr>
          <w:rFonts w:ascii="Arial" w:hAnsi="Arial" w:cs="Arial"/>
          <w:sz w:val="20"/>
          <w:szCs w:val="20"/>
          <w:lang w:val="es-MX"/>
        </w:rPr>
        <w:t>(</w:t>
      </w:r>
      <w:proofErr w:type="spellStart"/>
      <w:r w:rsidRPr="007F1C05">
        <w:rPr>
          <w:rFonts w:ascii="Arial" w:hAnsi="Arial" w:cs="Arial"/>
          <w:bCs/>
          <w:sz w:val="20"/>
          <w:szCs w:val="20"/>
          <w:lang w:val="es-MX"/>
        </w:rPr>
        <w:t>Impact</w:t>
      </w:r>
      <w:proofErr w:type="spellEnd"/>
      <w:r w:rsidRPr="007F1C05">
        <w:rPr>
          <w:rFonts w:ascii="Arial" w:hAnsi="Arial" w:cs="Arial"/>
          <w:bCs/>
          <w:sz w:val="20"/>
          <w:szCs w:val="20"/>
          <w:lang w:val="es-MX"/>
        </w:rPr>
        <w:t xml:space="preserve"> factor: 7.51- Q1</w:t>
      </w:r>
      <w:r w:rsidRPr="00EC2493">
        <w:rPr>
          <w:rFonts w:ascii="Arial" w:hAnsi="Arial" w:cs="Arial"/>
          <w:sz w:val="20"/>
          <w:szCs w:val="20"/>
          <w:lang w:val="es-MX"/>
        </w:rPr>
        <w:t>)</w:t>
      </w:r>
      <w:r w:rsidR="007F1C05">
        <w:rPr>
          <w:rFonts w:ascii="Arial" w:hAnsi="Arial" w:cs="Arial"/>
          <w:sz w:val="20"/>
          <w:szCs w:val="20"/>
          <w:lang w:val="es-MX"/>
        </w:rPr>
        <w:t>.</w:t>
      </w:r>
    </w:p>
    <w:sectPr w:rsidR="00632BE2" w:rsidRPr="007F1C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073"/>
    <w:multiLevelType w:val="multilevel"/>
    <w:tmpl w:val="C592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05D08"/>
    <w:multiLevelType w:val="hybridMultilevel"/>
    <w:tmpl w:val="8A2C53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81476E"/>
    <w:multiLevelType w:val="hybridMultilevel"/>
    <w:tmpl w:val="36B0897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FDF02BE"/>
    <w:multiLevelType w:val="multilevel"/>
    <w:tmpl w:val="E2B8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35E1F"/>
    <w:multiLevelType w:val="hybridMultilevel"/>
    <w:tmpl w:val="31BEC394"/>
    <w:lvl w:ilvl="0" w:tplc="0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BCF0641"/>
    <w:multiLevelType w:val="hybridMultilevel"/>
    <w:tmpl w:val="4AA2A5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EE5A0B"/>
    <w:multiLevelType w:val="hybridMultilevel"/>
    <w:tmpl w:val="C64E22AA"/>
    <w:lvl w:ilvl="0" w:tplc="FA30A698">
      <w:numFmt w:val="bullet"/>
      <w:lvlText w:val=""/>
      <w:lvlJc w:val="left"/>
      <w:pPr>
        <w:ind w:left="720" w:hanging="360"/>
      </w:pPr>
      <w:rPr>
        <w:rFonts w:ascii="Wingdings" w:eastAsia="Wingdings" w:hAnsi="Wingdings" w:cs="Wingdings" w:hint="default"/>
        <w:w w:val="100"/>
        <w:sz w:val="24"/>
        <w:szCs w:val="24"/>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D85B28"/>
    <w:multiLevelType w:val="hybridMultilevel"/>
    <w:tmpl w:val="BC6891E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A6863E2"/>
    <w:multiLevelType w:val="hybridMultilevel"/>
    <w:tmpl w:val="62500A68"/>
    <w:lvl w:ilvl="0" w:tplc="EF20538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16E57C4"/>
    <w:multiLevelType w:val="hybridMultilevel"/>
    <w:tmpl w:val="7D3ABE76"/>
    <w:lvl w:ilvl="0" w:tplc="2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77313A"/>
    <w:multiLevelType w:val="hybridMultilevel"/>
    <w:tmpl w:val="608C5D32"/>
    <w:lvl w:ilvl="0" w:tplc="0C0A000D">
      <w:start w:val="1"/>
      <w:numFmt w:val="bullet"/>
      <w:lvlText w:val=""/>
      <w:lvlJc w:val="left"/>
      <w:pPr>
        <w:ind w:left="720" w:hanging="360"/>
      </w:pPr>
      <w:rPr>
        <w:rFonts w:ascii="Wingdings" w:hAnsi="Wingdings" w:hint="default"/>
        <w:w w:val="100"/>
        <w:sz w:val="24"/>
        <w:szCs w:val="24"/>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D12588"/>
    <w:multiLevelType w:val="multilevel"/>
    <w:tmpl w:val="F908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2B422C"/>
    <w:multiLevelType w:val="hybridMultilevel"/>
    <w:tmpl w:val="D062C234"/>
    <w:lvl w:ilvl="0" w:tplc="2C0A0001">
      <w:start w:val="1"/>
      <w:numFmt w:val="bullet"/>
      <w:lvlText w:val=""/>
      <w:lvlJc w:val="left"/>
      <w:pPr>
        <w:ind w:left="720" w:hanging="360"/>
      </w:pPr>
      <w:rPr>
        <w:rFonts w:ascii="Symbol" w:hAnsi="Symbol" w:hint="default"/>
        <w:w w:val="100"/>
        <w:sz w:val="24"/>
        <w:szCs w:val="24"/>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3327769">
    <w:abstractNumId w:val="1"/>
  </w:num>
  <w:num w:numId="2" w16cid:durableId="1431927965">
    <w:abstractNumId w:val="7"/>
  </w:num>
  <w:num w:numId="3" w16cid:durableId="73209721">
    <w:abstractNumId w:val="8"/>
  </w:num>
  <w:num w:numId="4" w16cid:durableId="582449561">
    <w:abstractNumId w:val="5"/>
  </w:num>
  <w:num w:numId="5" w16cid:durableId="543713405">
    <w:abstractNumId w:val="6"/>
  </w:num>
  <w:num w:numId="6" w16cid:durableId="991298649">
    <w:abstractNumId w:val="11"/>
  </w:num>
  <w:num w:numId="7" w16cid:durableId="1335304260">
    <w:abstractNumId w:val="0"/>
  </w:num>
  <w:num w:numId="8" w16cid:durableId="7217703">
    <w:abstractNumId w:val="3"/>
  </w:num>
  <w:num w:numId="9" w16cid:durableId="2097165506">
    <w:abstractNumId w:val="2"/>
  </w:num>
  <w:num w:numId="10" w16cid:durableId="1074010621">
    <w:abstractNumId w:val="9"/>
  </w:num>
  <w:num w:numId="11" w16cid:durableId="1992319904">
    <w:abstractNumId w:val="4"/>
  </w:num>
  <w:num w:numId="12" w16cid:durableId="1609895311">
    <w:abstractNumId w:val="12"/>
  </w:num>
  <w:num w:numId="13" w16cid:durableId="857892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2NDE1tzSyMDEwMrVQ0lEKTi0uzszPAykwrAUAHlI1bSwAAAA="/>
  </w:docVars>
  <w:rsids>
    <w:rsidRoot w:val="00903522"/>
    <w:rsid w:val="000021C6"/>
    <w:rsid w:val="001A09EE"/>
    <w:rsid w:val="001D2374"/>
    <w:rsid w:val="001F367F"/>
    <w:rsid w:val="0033160E"/>
    <w:rsid w:val="00391AA8"/>
    <w:rsid w:val="003F5CE8"/>
    <w:rsid w:val="00425C1B"/>
    <w:rsid w:val="005050F1"/>
    <w:rsid w:val="00632BE2"/>
    <w:rsid w:val="00700E1E"/>
    <w:rsid w:val="007F1C05"/>
    <w:rsid w:val="008C4CCC"/>
    <w:rsid w:val="00903522"/>
    <w:rsid w:val="00934F1A"/>
    <w:rsid w:val="00935971"/>
    <w:rsid w:val="00B6409B"/>
    <w:rsid w:val="00C87383"/>
    <w:rsid w:val="00EC24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0532"/>
  <w15:chartTrackingRefBased/>
  <w15:docId w15:val="{1EC3300B-870D-4828-BEB8-05988602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3522"/>
    <w:pPr>
      <w:ind w:left="720"/>
      <w:contextualSpacing/>
    </w:pPr>
  </w:style>
  <w:style w:type="character" w:styleId="Hipervnculo">
    <w:name w:val="Hyperlink"/>
    <w:basedOn w:val="Fuentedeprrafopredeter"/>
    <w:uiPriority w:val="99"/>
    <w:unhideWhenUsed/>
    <w:rsid w:val="00B6409B"/>
    <w:rPr>
      <w:color w:val="0563C1" w:themeColor="hyperlink"/>
      <w:u w:val="single"/>
    </w:rPr>
  </w:style>
  <w:style w:type="character" w:styleId="Mencinsinresolver">
    <w:name w:val="Unresolved Mention"/>
    <w:basedOn w:val="Fuentedeprrafopredeter"/>
    <w:uiPriority w:val="99"/>
    <w:semiHidden/>
    <w:unhideWhenUsed/>
    <w:rsid w:val="00B6409B"/>
    <w:rPr>
      <w:color w:val="605E5C"/>
      <w:shd w:val="clear" w:color="auto" w:fill="E1DFDD"/>
    </w:rPr>
  </w:style>
  <w:style w:type="paragraph" w:styleId="NormalWeb">
    <w:name w:val="Normal (Web)"/>
    <w:basedOn w:val="Normal"/>
    <w:uiPriority w:val="99"/>
    <w:unhideWhenUsed/>
    <w:rsid w:val="00934F1A"/>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guila@correo.xoc.uam.mx"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448</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 Daniela Vanesa</dc:creator>
  <cp:keywords/>
  <dc:description/>
  <cp:lastModifiedBy>Navarro , Daniela Vanesa</cp:lastModifiedBy>
  <cp:revision>6</cp:revision>
  <dcterms:created xsi:type="dcterms:W3CDTF">2026-02-09T04:15:00Z</dcterms:created>
  <dcterms:modified xsi:type="dcterms:W3CDTF">2026-02-09T11:05:00Z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b8ff65c4-1893-4637-bf73-817982154c69</vt:lpwstr>
  </property>
</Properties>
</file>